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E35546">
      <w:pPr>
        <w:pStyle w:val="165"/>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方正小标宋简体" w:hAnsi="方正小标宋简体" w:eastAsia="方正小标宋简体" w:cs="方正小标宋简体"/>
          <w:b w:val="0"/>
          <w:bCs w:val="0"/>
          <w:sz w:val="44"/>
          <w:szCs w:val="44"/>
          <w:lang w:val="en-US" w:eastAsia="zh-CN"/>
        </w:rPr>
      </w:pPr>
      <w:r>
        <w:rPr>
          <w:rFonts w:hint="default" w:ascii="方正小标宋简体" w:hAnsi="方正小标宋简体" w:eastAsia="方正小标宋简体" w:cs="方正小标宋简体"/>
          <w:b w:val="0"/>
          <w:bCs w:val="0"/>
          <w:sz w:val="44"/>
          <w:szCs w:val="44"/>
          <w:lang w:val="en-US" w:eastAsia="zh-CN"/>
        </w:rPr>
        <w:t>广东省农业融资担保有限责任公司</w:t>
      </w:r>
    </w:p>
    <w:p w14:paraId="4B784D32">
      <w:pPr>
        <w:pStyle w:val="165"/>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default" w:ascii="方正小标宋简体" w:hAnsi="方正小标宋简体" w:eastAsia="方正小标宋简体" w:cs="方正小标宋简体"/>
          <w:b w:val="0"/>
          <w:bCs w:val="0"/>
          <w:sz w:val="44"/>
          <w:szCs w:val="44"/>
          <w:lang w:val="en-US" w:eastAsia="zh-CN"/>
        </w:rPr>
        <w:t>业务车辆（长租）服务采购</w:t>
      </w:r>
      <w:r>
        <w:rPr>
          <w:rFonts w:hint="eastAsia" w:ascii="方正小标宋简体" w:hAnsi="方正小标宋简体" w:eastAsia="方正小标宋简体" w:cs="方正小标宋简体"/>
          <w:b w:val="0"/>
          <w:bCs w:val="0"/>
          <w:sz w:val="44"/>
          <w:szCs w:val="44"/>
          <w:lang w:val="en-US" w:eastAsia="zh-CN"/>
        </w:rPr>
        <w:t>需求</w:t>
      </w:r>
      <w:r>
        <w:rPr>
          <w:rFonts w:hint="default" w:ascii="方正小标宋简体" w:hAnsi="方正小标宋简体" w:eastAsia="方正小标宋简体" w:cs="方正小标宋简体"/>
          <w:b w:val="0"/>
          <w:bCs w:val="0"/>
          <w:sz w:val="44"/>
          <w:szCs w:val="44"/>
          <w:lang w:val="en-US" w:eastAsia="zh-CN"/>
        </w:rPr>
        <w:t>文件</w:t>
      </w:r>
    </w:p>
    <w:p w14:paraId="72CE2A7F">
      <w:pPr>
        <w:keepNext w:val="0"/>
        <w:keepLines w:val="0"/>
        <w:pageBreakBefore w:val="0"/>
        <w:widowControl/>
        <w:kinsoku/>
        <w:wordWrap/>
        <w:overflowPunct/>
        <w:topLinePunct w:val="0"/>
        <w:autoSpaceDE/>
        <w:autoSpaceDN/>
        <w:bidi w:val="0"/>
        <w:adjustRightInd/>
        <w:snapToGrid/>
        <w:spacing w:before="240" w:after="12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广东省农业融资担保有限责任公司采取</w:t>
      </w:r>
      <w:r>
        <w:rPr>
          <w:rFonts w:hint="eastAsia" w:ascii="Times New Roman" w:hAnsi="Times New Roman" w:cs="Times New Roman"/>
          <w:sz w:val="32"/>
          <w:szCs w:val="32"/>
          <w:lang w:val="en-US" w:eastAsia="zh-CN"/>
        </w:rPr>
        <w:t>竞争性谈判</w:t>
      </w:r>
      <w:r>
        <w:rPr>
          <w:rFonts w:hint="default" w:ascii="Times New Roman" w:hAnsi="Times New Roman" w:eastAsia="仿宋_GB2312" w:cs="Times New Roman"/>
          <w:sz w:val="32"/>
          <w:szCs w:val="32"/>
          <w:lang w:val="en-US" w:eastAsia="zh-CN"/>
        </w:rPr>
        <w:t>方式组织采购业务车辆（长租）服务。</w:t>
      </w:r>
      <w:r>
        <w:rPr>
          <w:rFonts w:hint="default" w:ascii="Times New Roman" w:hAnsi="Times New Roman" w:eastAsia="仿宋_GB2312" w:cs="Times New Roman"/>
          <w:sz w:val="32"/>
          <w:szCs w:val="32"/>
        </w:rPr>
        <w:t>欢迎符合资格条件的</w:t>
      </w:r>
      <w:r>
        <w:rPr>
          <w:rFonts w:hint="default" w:ascii="Times New Roman" w:hAnsi="Times New Roman" w:eastAsia="仿宋_GB2312" w:cs="Times New Roman"/>
          <w:sz w:val="32"/>
          <w:szCs w:val="32"/>
          <w:lang w:val="en-US" w:eastAsia="zh-CN"/>
        </w:rPr>
        <w:t>国内</w:t>
      </w:r>
      <w:r>
        <w:rPr>
          <w:rFonts w:hint="default" w:ascii="Times New Roman" w:hAnsi="Times New Roman" w:eastAsia="仿宋_GB2312" w:cs="Times New Roman"/>
          <w:sz w:val="32"/>
          <w:szCs w:val="32"/>
        </w:rPr>
        <w:t>供应商参加。</w:t>
      </w:r>
    </w:p>
    <w:p w14:paraId="554960BF">
      <w:pPr>
        <w:keepNext w:val="0"/>
        <w:keepLines w:val="0"/>
        <w:pageBreakBefore w:val="0"/>
        <w:widowControl/>
        <w:kinsoku/>
        <w:wordWrap/>
        <w:overflowPunct/>
        <w:topLinePunct w:val="0"/>
        <w:autoSpaceDE/>
        <w:autoSpaceDN/>
        <w:bidi w:val="0"/>
        <w:adjustRightInd/>
        <w:snapToGrid/>
        <w:spacing w:before="240" w:after="120" w:line="560" w:lineRule="exact"/>
        <w:ind w:firstLine="640" w:firstLineChars="200"/>
        <w:textAlignment w:val="auto"/>
        <w:rPr>
          <w:rFonts w:hint="default" w:ascii="Times New Roman" w:hAnsi="Times New Roman" w:eastAsia="黑体" w:cs="Times New Roman"/>
          <w:b w:val="0"/>
          <w:bCs/>
          <w:sz w:val="32"/>
          <w:lang w:val="en-US" w:eastAsia="zh-CN"/>
        </w:rPr>
      </w:pPr>
      <w:r>
        <w:rPr>
          <w:rFonts w:hint="default" w:ascii="Times New Roman" w:hAnsi="Times New Roman" w:eastAsia="黑体" w:cs="Times New Roman"/>
          <w:b w:val="0"/>
          <w:bCs/>
          <w:sz w:val="32"/>
          <w:lang w:val="en-US" w:eastAsia="zh-CN"/>
        </w:rPr>
        <w:t>一</w:t>
      </w:r>
      <w:r>
        <w:rPr>
          <w:rFonts w:hint="default" w:ascii="Times New Roman" w:hAnsi="Times New Roman" w:eastAsia="黑体" w:cs="Times New Roman"/>
          <w:b w:val="0"/>
          <w:bCs/>
          <w:sz w:val="32"/>
        </w:rPr>
        <w:t>、供应商</w:t>
      </w:r>
      <w:r>
        <w:rPr>
          <w:rFonts w:hint="default" w:ascii="Times New Roman" w:hAnsi="Times New Roman" w:eastAsia="黑体" w:cs="Times New Roman"/>
          <w:b w:val="0"/>
          <w:bCs/>
          <w:sz w:val="32"/>
          <w:lang w:val="en-US" w:eastAsia="zh-CN"/>
        </w:rPr>
        <w:t>资格条件</w:t>
      </w:r>
    </w:p>
    <w:p w14:paraId="0F5B949D">
      <w:pPr>
        <w:keepNext w:val="0"/>
        <w:keepLines w:val="0"/>
        <w:pageBreakBefore w:val="0"/>
        <w:widowControl/>
        <w:kinsoku/>
        <w:wordWrap/>
        <w:overflowPunct/>
        <w:topLinePunct w:val="0"/>
        <w:autoSpaceDE/>
        <w:autoSpaceDN/>
        <w:bidi w:val="0"/>
        <w:adjustRightInd/>
        <w:snapToGrid/>
        <w:spacing w:before="240" w:after="12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450EAEB2">
      <w:pPr>
        <w:keepNext w:val="0"/>
        <w:keepLines w:val="0"/>
        <w:pageBreakBefore w:val="0"/>
        <w:widowControl/>
        <w:kinsoku/>
        <w:wordWrap/>
        <w:overflowPunct/>
        <w:topLinePunct w:val="0"/>
        <w:autoSpaceDE/>
        <w:autoSpaceDN/>
        <w:bidi w:val="0"/>
        <w:adjustRightInd/>
        <w:snapToGrid/>
        <w:spacing w:before="240" w:after="12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cs="Times New Roman"/>
          <w:sz w:val="32"/>
          <w:szCs w:val="32"/>
          <w:lang w:val="en-US" w:eastAsia="zh-CN"/>
        </w:rPr>
        <w:t>2.</w:t>
      </w:r>
      <w:r>
        <w:rPr>
          <w:rFonts w:hint="default" w:ascii="Times New Roman" w:hAnsi="Times New Roman" w:eastAsia="仿宋_GB2312" w:cs="Times New Roman"/>
          <w:sz w:val="32"/>
          <w:szCs w:val="32"/>
        </w:rPr>
        <w:t>未被列入“信用中国”网站(www.creditchina.gov.cn)“记录失信被执行人或重大税收违法失信主体或政府采购严重违法失信行为”记录名单。</w:t>
      </w:r>
    </w:p>
    <w:p w14:paraId="5704764D">
      <w:pPr>
        <w:keepNext w:val="0"/>
        <w:keepLines w:val="0"/>
        <w:pageBreakBefore w:val="0"/>
        <w:widowControl/>
        <w:kinsoku/>
        <w:wordWrap/>
        <w:overflowPunct/>
        <w:topLinePunct w:val="0"/>
        <w:autoSpaceDE/>
        <w:autoSpaceDN/>
        <w:bidi w:val="0"/>
        <w:adjustRightInd/>
        <w:snapToGrid/>
        <w:spacing w:before="240" w:after="120"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cs="Times New Roman"/>
          <w:sz w:val="32"/>
          <w:szCs w:val="32"/>
          <w:lang w:val="en-US" w:eastAsia="zh-CN"/>
        </w:rPr>
        <w:t>3</w:t>
      </w:r>
      <w:r>
        <w:rPr>
          <w:rFonts w:hint="default" w:ascii="Times New Roman" w:hAnsi="Times New Roman" w:eastAsia="仿宋_GB2312" w:cs="Times New Roman"/>
          <w:sz w:val="32"/>
          <w:szCs w:val="32"/>
        </w:rPr>
        <w:t>.具备有效的</w:t>
      </w:r>
      <w:r>
        <w:rPr>
          <w:rFonts w:hint="default" w:ascii="Times New Roman" w:hAnsi="Times New Roman" w:cs="Times New Roman"/>
          <w:sz w:val="32"/>
          <w:szCs w:val="32"/>
          <w:lang w:val="en-US" w:eastAsia="zh-CN"/>
        </w:rPr>
        <w:t>车辆</w:t>
      </w:r>
      <w:r>
        <w:rPr>
          <w:rFonts w:hint="default" w:ascii="Times New Roman" w:hAnsi="Times New Roman" w:eastAsia="仿宋_GB2312" w:cs="Times New Roman"/>
          <w:sz w:val="32"/>
          <w:szCs w:val="32"/>
        </w:rPr>
        <w:t>租赁经营备案证明</w:t>
      </w:r>
      <w:r>
        <w:rPr>
          <w:rFonts w:hint="default" w:ascii="Times New Roman" w:hAnsi="Times New Roman" w:eastAsia="仿宋_GB2312" w:cs="Times New Roman"/>
          <w:sz w:val="32"/>
          <w:szCs w:val="32"/>
          <w:lang w:eastAsia="zh-CN"/>
        </w:rPr>
        <w:t>。</w:t>
      </w:r>
    </w:p>
    <w:p w14:paraId="6BCD00B3">
      <w:pPr>
        <w:keepNext w:val="0"/>
        <w:keepLines w:val="0"/>
        <w:pageBreakBefore w:val="0"/>
        <w:widowControl/>
        <w:kinsoku/>
        <w:wordWrap/>
        <w:overflowPunct/>
        <w:topLinePunct w:val="0"/>
        <w:autoSpaceDE/>
        <w:autoSpaceDN/>
        <w:bidi w:val="0"/>
        <w:adjustRightInd/>
        <w:snapToGrid/>
        <w:spacing w:before="240" w:after="120"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cs="Times New Roman"/>
          <w:sz w:val="32"/>
          <w:szCs w:val="32"/>
          <w:lang w:val="en-US" w:eastAsia="zh-CN"/>
        </w:rPr>
        <w:t>4</w:t>
      </w:r>
      <w:r>
        <w:rPr>
          <w:rFonts w:hint="default" w:ascii="Times New Roman" w:hAnsi="Times New Roman" w:eastAsia="仿宋_GB2312" w:cs="Times New Roman"/>
          <w:sz w:val="32"/>
          <w:szCs w:val="32"/>
        </w:rPr>
        <w:t>.提供的车辆均具备保险且在有效期内</w:t>
      </w:r>
      <w:r>
        <w:rPr>
          <w:rFonts w:hint="default" w:ascii="Times New Roman" w:hAnsi="Times New Roman" w:eastAsia="仿宋_GB2312" w:cs="Times New Roman"/>
          <w:sz w:val="32"/>
          <w:szCs w:val="32"/>
          <w:lang w:val="en-US" w:eastAsia="zh-CN"/>
        </w:rPr>
        <w:t>。</w:t>
      </w:r>
    </w:p>
    <w:p w14:paraId="54FF8FD4">
      <w:pPr>
        <w:keepNext w:val="0"/>
        <w:keepLines w:val="0"/>
        <w:pageBreakBefore w:val="0"/>
        <w:widowControl/>
        <w:kinsoku/>
        <w:wordWrap/>
        <w:overflowPunct/>
        <w:topLinePunct w:val="0"/>
        <w:autoSpaceDE/>
        <w:autoSpaceDN/>
        <w:bidi w:val="0"/>
        <w:adjustRightInd/>
        <w:snapToGrid/>
        <w:spacing w:before="240" w:after="120" w:line="560" w:lineRule="exact"/>
        <w:ind w:firstLine="640" w:firstLineChars="200"/>
        <w:textAlignment w:val="auto"/>
        <w:rPr>
          <w:rFonts w:hint="default" w:ascii="Times New Roman" w:hAnsi="Times New Roman" w:eastAsia="黑体" w:cs="Times New Roman"/>
          <w:b w:val="0"/>
          <w:bCs/>
          <w:sz w:val="32"/>
        </w:rPr>
      </w:pPr>
      <w:r>
        <w:rPr>
          <w:rFonts w:hint="default" w:ascii="Times New Roman" w:hAnsi="Times New Roman" w:eastAsia="黑体" w:cs="Times New Roman"/>
          <w:b w:val="0"/>
          <w:bCs/>
          <w:sz w:val="32"/>
          <w:lang w:val="en-US" w:eastAsia="zh-CN"/>
        </w:rPr>
        <w:t>二</w:t>
      </w:r>
      <w:r>
        <w:rPr>
          <w:rFonts w:hint="default" w:ascii="Times New Roman" w:hAnsi="Times New Roman" w:eastAsia="黑体" w:cs="Times New Roman"/>
          <w:b w:val="0"/>
          <w:bCs/>
          <w:sz w:val="32"/>
        </w:rPr>
        <w:t>、</w:t>
      </w:r>
      <w:r>
        <w:rPr>
          <w:rFonts w:hint="eastAsia" w:ascii="Times New Roman" w:hAnsi="Times New Roman" w:eastAsia="黑体" w:cs="Times New Roman"/>
          <w:b w:val="0"/>
          <w:bCs/>
          <w:sz w:val="32"/>
        </w:rPr>
        <w:t>采购项目概况</w:t>
      </w:r>
    </w:p>
    <w:p w14:paraId="12209BA5">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right="0" w:firstLine="640" w:firstLineChars="200"/>
        <w:textAlignment w:val="auto"/>
        <w:rPr>
          <w:rFonts w:hint="default" w:ascii="Times New Roman" w:hAnsi="Times New Roman" w:eastAsia="仿宋_GB2312" w:cs="Times New Roman"/>
          <w:kern w:val="0"/>
          <w:sz w:val="32"/>
          <w:szCs w:val="32"/>
          <w:lang w:val="en-US" w:eastAsia="en-US" w:bidi="ar-SA"/>
        </w:rPr>
      </w:pPr>
      <w:r>
        <w:rPr>
          <w:rFonts w:hint="eastAsia" w:ascii="Times New Roman" w:hAnsi="Times New Roman" w:eastAsia="仿宋_GB2312" w:cs="Times New Roman"/>
          <w:kern w:val="0"/>
          <w:sz w:val="32"/>
          <w:szCs w:val="32"/>
          <w:lang w:val="en-US" w:eastAsia="zh-CN" w:bidi="ar-SA"/>
        </w:rPr>
        <w:t>1.</w:t>
      </w:r>
      <w:r>
        <w:rPr>
          <w:rFonts w:hint="eastAsia" w:ascii="Times New Roman" w:hAnsi="Times New Roman" w:eastAsia="仿宋_GB2312" w:cs="Times New Roman"/>
          <w:kern w:val="0"/>
          <w:sz w:val="32"/>
          <w:szCs w:val="32"/>
          <w:lang w:val="en-US" w:eastAsia="en-US" w:bidi="ar-SA"/>
        </w:rPr>
        <w:t>采购项目名称：</w:t>
      </w:r>
      <w:r>
        <w:rPr>
          <w:rFonts w:hint="default" w:ascii="Times New Roman" w:hAnsi="Times New Roman" w:eastAsia="仿宋_GB2312" w:cs="Times New Roman"/>
          <w:kern w:val="0"/>
          <w:sz w:val="32"/>
          <w:szCs w:val="32"/>
          <w:lang w:val="en-US" w:eastAsia="zh-CN" w:bidi="ar-SA"/>
        </w:rPr>
        <w:t>广东省农业融资担保有限责任公司业务车辆（长租）服务</w:t>
      </w:r>
      <w:r>
        <w:rPr>
          <w:rFonts w:hint="eastAsia" w:ascii="Times New Roman" w:hAnsi="Times New Roman" w:eastAsia="仿宋_GB2312" w:cs="Times New Roman"/>
          <w:kern w:val="0"/>
          <w:sz w:val="32"/>
          <w:szCs w:val="32"/>
          <w:lang w:val="en-US" w:eastAsia="zh-CN" w:bidi="ar-SA"/>
        </w:rPr>
        <w:t>采购项目</w:t>
      </w:r>
    </w:p>
    <w:p w14:paraId="29F4D2E2">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right="0" w:firstLine="640" w:firstLineChars="200"/>
        <w:textAlignment w:val="auto"/>
        <w:rPr>
          <w:rFonts w:hint="eastAsia" w:ascii="Times New Roman" w:hAnsi="Times New Roman" w:eastAsia="仿宋_GB2312" w:cs="Times New Roman"/>
          <w:kern w:val="0"/>
          <w:sz w:val="32"/>
          <w:szCs w:val="32"/>
          <w:lang w:val="en-US" w:eastAsia="en-US" w:bidi="ar-SA"/>
        </w:rPr>
      </w:pPr>
      <w:r>
        <w:rPr>
          <w:rFonts w:hint="eastAsia" w:ascii="Times New Roman" w:hAnsi="Times New Roman" w:eastAsia="仿宋_GB2312" w:cs="Times New Roman"/>
          <w:kern w:val="0"/>
          <w:sz w:val="32"/>
          <w:szCs w:val="32"/>
          <w:lang w:val="en-US" w:eastAsia="zh-CN" w:bidi="ar-SA"/>
        </w:rPr>
        <w:t>2.</w:t>
      </w:r>
      <w:r>
        <w:rPr>
          <w:rFonts w:hint="eastAsia" w:ascii="Times New Roman" w:hAnsi="Times New Roman" w:eastAsia="仿宋_GB2312" w:cs="Times New Roman"/>
          <w:kern w:val="0"/>
          <w:sz w:val="32"/>
          <w:szCs w:val="32"/>
          <w:lang w:val="en-US" w:eastAsia="en-US" w:bidi="ar-SA"/>
        </w:rPr>
        <w:t>服务期限：</w:t>
      </w:r>
      <w:r>
        <w:rPr>
          <w:rFonts w:hint="eastAsia" w:ascii="Times New Roman" w:hAnsi="Times New Roman" w:eastAsia="仿宋_GB2312" w:cs="Times New Roman"/>
          <w:kern w:val="0"/>
          <w:sz w:val="32"/>
          <w:szCs w:val="32"/>
          <w:lang w:val="en-US" w:eastAsia="zh-CN" w:bidi="ar-SA"/>
        </w:rPr>
        <w:t>合同</w:t>
      </w:r>
      <w:r>
        <w:rPr>
          <w:rFonts w:hint="eastAsia" w:ascii="Times New Roman" w:hAnsi="Times New Roman" w:eastAsia="仿宋_GB2312" w:cs="Times New Roman"/>
          <w:kern w:val="0"/>
          <w:sz w:val="32"/>
          <w:szCs w:val="32"/>
          <w:lang w:val="en-US" w:eastAsia="en-US" w:bidi="ar-SA"/>
        </w:rPr>
        <w:t>服务期</w:t>
      </w:r>
      <w:r>
        <w:rPr>
          <w:rFonts w:hint="eastAsia" w:ascii="Times New Roman" w:hAnsi="Times New Roman" w:eastAsia="仿宋_GB2312" w:cs="Times New Roman"/>
          <w:kern w:val="0"/>
          <w:sz w:val="32"/>
          <w:szCs w:val="32"/>
          <w:lang w:val="en-US" w:eastAsia="zh-CN" w:bidi="ar-SA"/>
        </w:rPr>
        <w:t>12</w:t>
      </w:r>
      <w:r>
        <w:rPr>
          <w:rFonts w:hint="eastAsia" w:ascii="Times New Roman" w:hAnsi="Times New Roman" w:eastAsia="仿宋_GB2312" w:cs="Times New Roman"/>
          <w:kern w:val="0"/>
          <w:sz w:val="32"/>
          <w:szCs w:val="32"/>
          <w:lang w:val="en-US" w:eastAsia="en-US" w:bidi="ar-SA"/>
        </w:rPr>
        <w:t>个月</w:t>
      </w:r>
    </w:p>
    <w:p w14:paraId="2D4C20E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0"/>
          <w:sz w:val="32"/>
          <w:szCs w:val="32"/>
          <w:lang w:val="en-US" w:eastAsia="en-US" w:bidi="ar-SA"/>
        </w:rPr>
      </w:pPr>
      <w:r>
        <w:rPr>
          <w:rFonts w:hint="eastAsia" w:ascii="Times New Roman" w:hAnsi="Times New Roman" w:cs="Times New Roman"/>
          <w:kern w:val="0"/>
          <w:sz w:val="32"/>
          <w:szCs w:val="32"/>
          <w:lang w:val="en-US" w:eastAsia="zh-CN" w:bidi="ar-SA"/>
        </w:rPr>
        <w:t>3</w:t>
      </w:r>
      <w:r>
        <w:rPr>
          <w:rFonts w:hint="eastAsia" w:ascii="Times New Roman" w:hAnsi="Times New Roman" w:eastAsia="仿宋_GB2312" w:cs="Times New Roman"/>
          <w:kern w:val="0"/>
          <w:sz w:val="32"/>
          <w:szCs w:val="32"/>
          <w:lang w:val="en-US" w:eastAsia="zh-CN" w:bidi="ar-SA"/>
        </w:rPr>
        <w:t>.</w:t>
      </w:r>
      <w:r>
        <w:rPr>
          <w:rFonts w:hint="eastAsia" w:ascii="Times New Roman" w:hAnsi="Times New Roman" w:eastAsia="仿宋_GB2312" w:cs="Times New Roman"/>
          <w:kern w:val="0"/>
          <w:sz w:val="32"/>
          <w:szCs w:val="32"/>
          <w:lang w:val="en-US" w:eastAsia="en-US" w:bidi="ar-SA"/>
        </w:rPr>
        <w:t>预算上限：</w:t>
      </w:r>
      <w:r>
        <w:rPr>
          <w:rFonts w:hint="eastAsia" w:ascii="Times New Roman" w:hAnsi="Times New Roman" w:eastAsia="仿宋_GB2312" w:cs="Times New Roman"/>
          <w:kern w:val="0"/>
          <w:sz w:val="32"/>
          <w:szCs w:val="32"/>
          <w:lang w:val="en-US" w:eastAsia="zh-CN" w:bidi="ar-SA"/>
        </w:rPr>
        <w:t>本次需提供10台经济型越野车作为业务用车，</w:t>
      </w:r>
      <w:r>
        <w:rPr>
          <w:rFonts w:hint="default" w:ascii="Times New Roman" w:hAnsi="Times New Roman" w:eastAsia="仿宋_GB2312" w:cs="Times New Roman"/>
          <w:kern w:val="0"/>
          <w:sz w:val="32"/>
          <w:szCs w:val="32"/>
          <w:lang w:val="en-US" w:eastAsia="zh-CN" w:bidi="ar-SA"/>
        </w:rPr>
        <w:t>不含驾驶员</w:t>
      </w:r>
      <w:r>
        <w:rPr>
          <w:rFonts w:hint="eastAsia" w:ascii="Times New Roman" w:hAnsi="Times New Roman" w:cs="Times New Roman"/>
          <w:kern w:val="0"/>
          <w:sz w:val="32"/>
          <w:szCs w:val="32"/>
          <w:lang w:val="en-US" w:eastAsia="zh-CN" w:bidi="ar-SA"/>
        </w:rPr>
        <w:t>，</w:t>
      </w:r>
      <w:r>
        <w:rPr>
          <w:rFonts w:hint="eastAsia" w:ascii="Times New Roman" w:hAnsi="Times New Roman" w:eastAsia="仿宋_GB2312" w:cs="Times New Roman"/>
          <w:kern w:val="0"/>
          <w:sz w:val="32"/>
          <w:szCs w:val="32"/>
          <w:lang w:val="en-US" w:eastAsia="en-US" w:bidi="ar-SA"/>
        </w:rPr>
        <w:t>单台每月租赁费用不超过人民币</w:t>
      </w:r>
      <w:r>
        <w:rPr>
          <w:rFonts w:hint="eastAsia" w:ascii="Times New Roman" w:hAnsi="Times New Roman" w:eastAsia="仿宋_GB2312" w:cs="Times New Roman"/>
          <w:kern w:val="0"/>
          <w:sz w:val="32"/>
          <w:szCs w:val="32"/>
          <w:lang w:val="en-US" w:eastAsia="zh-CN" w:bidi="ar-SA"/>
        </w:rPr>
        <w:t>4300</w:t>
      </w:r>
      <w:r>
        <w:rPr>
          <w:rFonts w:hint="eastAsia" w:ascii="Times New Roman" w:hAnsi="Times New Roman" w:eastAsia="仿宋_GB2312" w:cs="Times New Roman"/>
          <w:kern w:val="0"/>
          <w:sz w:val="32"/>
          <w:szCs w:val="32"/>
          <w:lang w:val="en-US" w:eastAsia="en-US" w:bidi="ar-SA"/>
        </w:rPr>
        <w:t>元（含税），总预算上限人民币</w:t>
      </w:r>
      <w:r>
        <w:rPr>
          <w:rFonts w:hint="eastAsia" w:ascii="Times New Roman" w:hAnsi="Times New Roman" w:eastAsia="仿宋_GB2312" w:cs="Times New Roman"/>
          <w:kern w:val="0"/>
          <w:sz w:val="32"/>
          <w:szCs w:val="32"/>
          <w:lang w:val="en-US" w:eastAsia="zh-CN" w:bidi="ar-SA"/>
        </w:rPr>
        <w:t>51.60万</w:t>
      </w:r>
      <w:r>
        <w:rPr>
          <w:rFonts w:hint="eastAsia" w:ascii="Times New Roman" w:hAnsi="Times New Roman" w:eastAsia="仿宋_GB2312" w:cs="Times New Roman"/>
          <w:kern w:val="0"/>
          <w:sz w:val="32"/>
          <w:szCs w:val="32"/>
          <w:lang w:val="en-US" w:eastAsia="en-US" w:bidi="ar-SA"/>
        </w:rPr>
        <w:t>元（含税），费用包含但不限于车辆使用费、正常维修保养费、交强险、商业险等</w:t>
      </w:r>
      <w:r>
        <w:rPr>
          <w:rFonts w:hint="eastAsia" w:ascii="Times New Roman" w:hAnsi="Times New Roman" w:eastAsia="仿宋_GB2312" w:cs="Times New Roman"/>
          <w:kern w:val="0"/>
          <w:sz w:val="32"/>
          <w:szCs w:val="32"/>
          <w:lang w:val="en-US" w:eastAsia="zh-CN" w:bidi="ar-SA"/>
        </w:rPr>
        <w:t>。</w:t>
      </w:r>
    </w:p>
    <w:p w14:paraId="7C6545F8">
      <w:pPr>
        <w:keepNext w:val="0"/>
        <w:keepLines w:val="0"/>
        <w:pageBreakBefore w:val="0"/>
        <w:widowControl/>
        <w:kinsoku/>
        <w:wordWrap/>
        <w:overflowPunct/>
        <w:topLinePunct w:val="0"/>
        <w:autoSpaceDE/>
        <w:autoSpaceDN/>
        <w:bidi w:val="0"/>
        <w:adjustRightInd/>
        <w:snapToGrid/>
        <w:spacing w:line="560" w:lineRule="exact"/>
        <w:ind w:firstLine="720"/>
        <w:textAlignment w:val="auto"/>
        <w:rPr>
          <w:rFonts w:hint="default" w:ascii="Times New Roman" w:hAnsi="Times New Roman" w:eastAsia="仿宋_GB2312" w:cs="Times New Roman"/>
          <w:kern w:val="0"/>
          <w:sz w:val="32"/>
          <w:szCs w:val="32"/>
          <w:lang w:val="en-US" w:eastAsia="zh-CN" w:bidi="ar-SA"/>
        </w:rPr>
      </w:pPr>
      <w:r>
        <w:rPr>
          <w:rFonts w:hint="eastAsia" w:ascii="Times New Roman" w:hAnsi="Times New Roman" w:cs="Times New Roman"/>
          <w:kern w:val="0"/>
          <w:sz w:val="32"/>
          <w:szCs w:val="32"/>
          <w:lang w:val="en-US" w:eastAsia="zh-CN" w:bidi="ar-SA"/>
        </w:rPr>
        <w:t>4</w:t>
      </w:r>
      <w:r>
        <w:rPr>
          <w:rFonts w:hint="eastAsia" w:ascii="Times New Roman" w:hAnsi="Times New Roman" w:eastAsia="仿宋_GB2312" w:cs="Times New Roman"/>
          <w:kern w:val="0"/>
          <w:sz w:val="32"/>
          <w:szCs w:val="32"/>
          <w:lang w:val="en-US" w:eastAsia="zh-CN" w:bidi="ar-SA"/>
        </w:rPr>
        <w:t>.结算方式</w:t>
      </w:r>
      <w:r>
        <w:rPr>
          <w:rFonts w:hint="eastAsia" w:ascii="Times New Roman" w:hAnsi="Times New Roman" w:eastAsia="仿宋_GB2312" w:cs="Times New Roman"/>
          <w:kern w:val="0"/>
          <w:sz w:val="32"/>
          <w:szCs w:val="32"/>
          <w:lang w:val="en-US" w:eastAsia="en-US" w:bidi="ar-SA"/>
        </w:rPr>
        <w:t>：</w:t>
      </w:r>
      <w:r>
        <w:rPr>
          <w:rFonts w:hint="default" w:ascii="Times New Roman" w:hAnsi="Times New Roman" w:eastAsia="仿宋_GB2312" w:cs="Times New Roman"/>
          <w:kern w:val="0"/>
          <w:sz w:val="32"/>
          <w:szCs w:val="32"/>
          <w:lang w:val="en-US" w:eastAsia="zh-CN" w:bidi="ar-SA"/>
        </w:rPr>
        <w:t>本项目采取</w:t>
      </w:r>
      <w:r>
        <w:rPr>
          <w:rFonts w:hint="default" w:ascii="Times New Roman" w:hAnsi="Times New Roman" w:eastAsia="仿宋_GB2312" w:cs="Times New Roman"/>
          <w:kern w:val="0"/>
          <w:sz w:val="32"/>
          <w:szCs w:val="32"/>
          <w:lang w:val="en-US" w:eastAsia="en-US" w:bidi="ar-SA"/>
        </w:rPr>
        <w:t>按月结算</w:t>
      </w:r>
      <w:r>
        <w:rPr>
          <w:rFonts w:hint="default" w:ascii="Times New Roman" w:hAnsi="Times New Roman" w:eastAsia="仿宋_GB2312" w:cs="Times New Roman"/>
          <w:kern w:val="0"/>
          <w:sz w:val="32"/>
          <w:szCs w:val="32"/>
          <w:lang w:val="en-US" w:eastAsia="zh-CN" w:bidi="ar-SA"/>
        </w:rPr>
        <w:t>方式</w:t>
      </w:r>
      <w:r>
        <w:rPr>
          <w:rFonts w:hint="default" w:ascii="Times New Roman" w:hAnsi="Times New Roman" w:eastAsia="仿宋_GB2312" w:cs="Times New Roman"/>
          <w:kern w:val="0"/>
          <w:sz w:val="32"/>
          <w:szCs w:val="32"/>
          <w:lang w:val="en-US" w:eastAsia="en-US" w:bidi="ar-SA"/>
        </w:rPr>
        <w:t>，需提供增值税专用发票</w:t>
      </w:r>
      <w:r>
        <w:rPr>
          <w:rFonts w:hint="eastAsia" w:ascii="Times New Roman" w:hAnsi="Times New Roman" w:eastAsia="仿宋_GB2312" w:cs="Times New Roman"/>
          <w:kern w:val="0"/>
          <w:sz w:val="32"/>
          <w:szCs w:val="32"/>
          <w:lang w:val="en-US" w:eastAsia="zh-CN" w:bidi="ar-SA"/>
        </w:rPr>
        <w:t>，若使用ETC设备，供应商须按月提供ETC设备使用清单。</w:t>
      </w:r>
    </w:p>
    <w:p w14:paraId="532E4F84">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right="0" w:firstLine="640" w:firstLineChars="200"/>
        <w:textAlignment w:val="auto"/>
        <w:rPr>
          <w:rFonts w:hint="eastAsia" w:ascii="Times New Roman" w:hAnsi="Times New Roman" w:eastAsia="仿宋_GB2312" w:cs="Times New Roman"/>
          <w:kern w:val="0"/>
          <w:sz w:val="32"/>
          <w:szCs w:val="32"/>
          <w:lang w:val="en-US" w:eastAsia="en-US" w:bidi="ar-SA"/>
        </w:rPr>
      </w:pPr>
      <w:r>
        <w:rPr>
          <w:rFonts w:hint="eastAsia" w:ascii="Times New Roman" w:hAnsi="Times New Roman" w:cs="Times New Roman"/>
          <w:kern w:val="0"/>
          <w:sz w:val="32"/>
          <w:szCs w:val="32"/>
          <w:lang w:val="en-US" w:eastAsia="zh-CN" w:bidi="ar-SA"/>
        </w:rPr>
        <w:t>5</w:t>
      </w:r>
      <w:r>
        <w:rPr>
          <w:rFonts w:hint="eastAsia" w:ascii="Times New Roman" w:hAnsi="Times New Roman" w:eastAsia="仿宋_GB2312" w:cs="Times New Roman"/>
          <w:kern w:val="0"/>
          <w:sz w:val="32"/>
          <w:szCs w:val="32"/>
          <w:lang w:val="en-US" w:eastAsia="zh-CN" w:bidi="ar-SA"/>
        </w:rPr>
        <w:t>.需求</w:t>
      </w:r>
      <w:r>
        <w:rPr>
          <w:rFonts w:hint="eastAsia" w:ascii="Times New Roman" w:hAnsi="Times New Roman" w:eastAsia="仿宋_GB2312" w:cs="Times New Roman"/>
          <w:kern w:val="0"/>
          <w:sz w:val="32"/>
          <w:szCs w:val="32"/>
          <w:lang w:val="en-US" w:eastAsia="en-US" w:bidi="ar-SA"/>
        </w:rPr>
        <w:t>清单</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5"/>
        <w:gridCol w:w="1877"/>
        <w:gridCol w:w="4425"/>
        <w:gridCol w:w="2128"/>
      </w:tblGrid>
      <w:tr w14:paraId="773A1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shd w:val="clear" w:color="auto" w:fill="auto"/>
            <w:vAlign w:val="top"/>
          </w:tcPr>
          <w:p w14:paraId="333A9081">
            <w:pPr>
              <w:spacing w:after="0" w:line="240" w:lineRule="auto"/>
              <w:jc w:val="center"/>
              <w:rPr>
                <w:rFonts w:hint="default" w:ascii="Times New Roman" w:hAnsi="Times New Roman" w:eastAsia="仿宋_GB2312" w:cs="Times New Roman"/>
                <w:sz w:val="32"/>
                <w:szCs w:val="22"/>
                <w:lang w:val="en-US" w:eastAsia="en-US" w:bidi="ar-SA"/>
              </w:rPr>
            </w:pPr>
            <w:r>
              <w:rPr>
                <w:rFonts w:hint="default" w:ascii="Times New Roman" w:hAnsi="Times New Roman" w:eastAsia="仿宋_GB2312" w:cs="Times New Roman"/>
                <w:b/>
                <w:sz w:val="28"/>
              </w:rPr>
              <w:t>序号</w:t>
            </w:r>
          </w:p>
        </w:tc>
        <w:tc>
          <w:tcPr>
            <w:tcW w:w="1877" w:type="dxa"/>
            <w:shd w:val="clear" w:color="auto" w:fill="auto"/>
            <w:vAlign w:val="top"/>
          </w:tcPr>
          <w:p w14:paraId="362A3ADE">
            <w:pPr>
              <w:spacing w:after="0" w:line="240" w:lineRule="auto"/>
              <w:jc w:val="center"/>
              <w:rPr>
                <w:rFonts w:hint="default" w:ascii="Times New Roman" w:hAnsi="Times New Roman" w:eastAsia="仿宋_GB2312" w:cs="Times New Roman"/>
                <w:sz w:val="32"/>
                <w:szCs w:val="22"/>
                <w:lang w:val="en-US" w:eastAsia="zh-CN" w:bidi="ar-SA"/>
              </w:rPr>
            </w:pPr>
            <w:r>
              <w:rPr>
                <w:rFonts w:hint="default" w:ascii="Times New Roman" w:hAnsi="Times New Roman" w:eastAsia="仿宋_GB2312" w:cs="Times New Roman"/>
                <w:b/>
                <w:sz w:val="28"/>
              </w:rPr>
              <w:t>需求</w:t>
            </w:r>
            <w:r>
              <w:rPr>
                <w:rFonts w:hint="default" w:ascii="Times New Roman" w:hAnsi="Times New Roman" w:cs="Times New Roman"/>
                <w:b/>
                <w:sz w:val="28"/>
                <w:lang w:val="en-US" w:eastAsia="zh-CN"/>
              </w:rPr>
              <w:t>事项</w:t>
            </w:r>
          </w:p>
        </w:tc>
        <w:tc>
          <w:tcPr>
            <w:tcW w:w="4425" w:type="dxa"/>
            <w:shd w:val="clear" w:color="auto" w:fill="auto"/>
            <w:vAlign w:val="top"/>
          </w:tcPr>
          <w:p w14:paraId="3E0EA2C8">
            <w:pPr>
              <w:spacing w:after="0" w:line="240" w:lineRule="auto"/>
              <w:jc w:val="center"/>
              <w:rPr>
                <w:rFonts w:hint="default" w:ascii="Times New Roman" w:hAnsi="Times New Roman" w:eastAsia="仿宋_GB2312" w:cs="Times New Roman"/>
                <w:sz w:val="32"/>
                <w:szCs w:val="22"/>
                <w:lang w:val="en-US" w:eastAsia="en-US" w:bidi="ar-SA"/>
              </w:rPr>
            </w:pPr>
            <w:r>
              <w:rPr>
                <w:rFonts w:hint="default" w:ascii="Times New Roman" w:hAnsi="Times New Roman" w:eastAsia="仿宋_GB2312" w:cs="Times New Roman"/>
                <w:b/>
                <w:sz w:val="28"/>
              </w:rPr>
              <w:t>具体要求</w:t>
            </w:r>
          </w:p>
        </w:tc>
        <w:tc>
          <w:tcPr>
            <w:tcW w:w="2128" w:type="dxa"/>
            <w:shd w:val="clear" w:color="auto" w:fill="auto"/>
            <w:vAlign w:val="top"/>
          </w:tcPr>
          <w:p w14:paraId="0E8C94A4">
            <w:pPr>
              <w:spacing w:after="0" w:line="240" w:lineRule="auto"/>
              <w:jc w:val="center"/>
              <w:rPr>
                <w:rFonts w:hint="default" w:ascii="Times New Roman" w:hAnsi="Times New Roman" w:eastAsia="仿宋_GB2312" w:cs="Times New Roman"/>
                <w:sz w:val="32"/>
                <w:szCs w:val="22"/>
                <w:lang w:val="en-US" w:eastAsia="en-US" w:bidi="ar-SA"/>
              </w:rPr>
            </w:pPr>
            <w:r>
              <w:rPr>
                <w:rFonts w:hint="default" w:ascii="Times New Roman" w:hAnsi="Times New Roman" w:eastAsia="仿宋_GB2312" w:cs="Times New Roman"/>
                <w:b/>
                <w:sz w:val="28"/>
              </w:rPr>
              <w:t>备注</w:t>
            </w:r>
          </w:p>
        </w:tc>
      </w:tr>
      <w:tr w14:paraId="4D015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tcPr>
          <w:p w14:paraId="2375E6BD">
            <w:pPr>
              <w:pStyle w:val="30"/>
              <w:keepNext w:val="0"/>
              <w:keepLines w:val="0"/>
              <w:widowControl/>
              <w:suppressLineNumbers w:val="0"/>
              <w:spacing w:before="0" w:beforeAutospacing="0" w:after="150" w:afterAutospacing="0" w:line="602" w:lineRule="atLeast"/>
              <w:ind w:right="0"/>
              <w:jc w:val="center"/>
              <w:rPr>
                <w:rStyle w:val="134"/>
                <w:rFonts w:hint="eastAsia" w:ascii="宋体" w:hAnsi="宋体" w:eastAsia="宋体" w:cs="宋体"/>
                <w:b/>
                <w:bCs/>
                <w:i w:val="0"/>
                <w:iCs w:val="0"/>
                <w:caps w:val="0"/>
                <w:color w:val="0D0D0D"/>
                <w:spacing w:val="0"/>
                <w:sz w:val="32"/>
                <w:szCs w:val="32"/>
                <w:shd w:val="clear" w:fill="FFFFFF"/>
                <w:vertAlign w:val="baseline"/>
                <w:lang w:val="en-US" w:eastAsia="zh-CN"/>
              </w:rPr>
            </w:pPr>
            <w:r>
              <w:rPr>
                <w:rStyle w:val="134"/>
                <w:rFonts w:hint="eastAsia" w:ascii="宋体" w:hAnsi="宋体" w:eastAsia="宋体" w:cs="宋体"/>
                <w:b/>
                <w:bCs/>
                <w:i w:val="0"/>
                <w:iCs w:val="0"/>
                <w:caps w:val="0"/>
                <w:color w:val="0D0D0D"/>
                <w:spacing w:val="0"/>
                <w:sz w:val="32"/>
                <w:szCs w:val="32"/>
                <w:shd w:val="clear" w:fill="FFFFFF"/>
                <w:vertAlign w:val="baseline"/>
                <w:lang w:val="en-US" w:eastAsia="zh-CN"/>
              </w:rPr>
              <w:t>1</w:t>
            </w:r>
          </w:p>
        </w:tc>
        <w:tc>
          <w:tcPr>
            <w:tcW w:w="1877" w:type="dxa"/>
          </w:tcPr>
          <w:p w14:paraId="3F23C414">
            <w:pPr>
              <w:pStyle w:val="30"/>
              <w:keepNext w:val="0"/>
              <w:keepLines w:val="0"/>
              <w:widowControl/>
              <w:numPr>
                <w:ilvl w:val="0"/>
                <w:numId w:val="0"/>
              </w:numPr>
              <w:suppressLineNumbers w:val="0"/>
              <w:spacing w:before="0" w:beforeAutospacing="0" w:after="150" w:afterAutospacing="0" w:line="602" w:lineRule="atLeast"/>
              <w:ind w:right="0" w:rightChars="0"/>
              <w:jc w:val="center"/>
              <w:rPr>
                <w:rFonts w:hint="default" w:ascii="Times New Roman" w:hAnsi="Times New Roman" w:eastAsia="仿宋_GB2312" w:cs="Times New Roman"/>
                <w:kern w:val="0"/>
                <w:sz w:val="24"/>
                <w:szCs w:val="24"/>
                <w:lang w:val="en-US" w:eastAsia="en-US" w:bidi="ar-SA"/>
              </w:rPr>
            </w:pPr>
            <w:r>
              <w:rPr>
                <w:rFonts w:hint="default" w:ascii="Times New Roman" w:hAnsi="Times New Roman" w:eastAsia="仿宋_GB2312" w:cs="Times New Roman"/>
                <w:kern w:val="0"/>
                <w:sz w:val="24"/>
                <w:szCs w:val="24"/>
                <w:lang w:val="en-US" w:eastAsia="en-US" w:bidi="ar-SA"/>
              </w:rPr>
              <w:t>车辆配置</w:t>
            </w:r>
          </w:p>
        </w:tc>
        <w:tc>
          <w:tcPr>
            <w:tcW w:w="4425" w:type="dxa"/>
          </w:tcPr>
          <w:p w14:paraId="58F9099F">
            <w:pPr>
              <w:pStyle w:val="30"/>
              <w:keepNext w:val="0"/>
              <w:keepLines w:val="0"/>
              <w:widowControl/>
              <w:numPr>
                <w:ilvl w:val="0"/>
                <w:numId w:val="7"/>
              </w:numPr>
              <w:suppressLineNumbers w:val="0"/>
              <w:spacing w:before="0" w:beforeAutospacing="0" w:after="150" w:afterAutospacing="0" w:line="602" w:lineRule="atLeast"/>
              <w:ind w:right="0" w:rightChars="0"/>
              <w:jc w:val="left"/>
              <w:rPr>
                <w:rFonts w:hint="default" w:ascii="Times New Roman" w:hAnsi="Times New Roman" w:eastAsia="仿宋_GB2312" w:cs="Times New Roman"/>
                <w:kern w:val="0"/>
                <w:sz w:val="24"/>
                <w:szCs w:val="24"/>
                <w:lang w:val="en-US" w:eastAsia="en-US" w:bidi="ar-SA"/>
              </w:rPr>
            </w:pPr>
            <w:r>
              <w:rPr>
                <w:rFonts w:hint="default" w:ascii="Times New Roman" w:hAnsi="Times New Roman" w:eastAsia="仿宋_GB2312" w:cs="Times New Roman"/>
                <w:kern w:val="0"/>
                <w:sz w:val="24"/>
                <w:szCs w:val="24"/>
                <w:lang w:val="en-US" w:eastAsia="en-US" w:bidi="ar-SA"/>
              </w:rPr>
              <w:t>供应商须提供10台业务用车，型为经济型越野车或同等性能车型</w:t>
            </w:r>
            <w:r>
              <w:rPr>
                <w:rFonts w:hint="eastAsia" w:ascii="Times New Roman" w:hAnsi="Times New Roman" w:eastAsia="仿宋_GB2312" w:cs="Times New Roman"/>
                <w:kern w:val="0"/>
                <w:sz w:val="24"/>
                <w:szCs w:val="24"/>
                <w:lang w:val="en-US" w:eastAsia="zh-CN" w:bidi="ar-SA"/>
              </w:rPr>
              <w:t>；2.</w:t>
            </w:r>
            <w:r>
              <w:rPr>
                <w:rFonts w:hint="default" w:ascii="Times New Roman" w:hAnsi="Times New Roman" w:eastAsia="仿宋_GB2312" w:cs="Times New Roman"/>
                <w:kern w:val="0"/>
                <w:sz w:val="24"/>
                <w:szCs w:val="24"/>
                <w:lang w:val="en-US" w:eastAsia="en-US" w:bidi="ar-SA"/>
              </w:rPr>
              <w:t>★配置粤A车牌或广东省内车牌；</w:t>
            </w:r>
            <w:r>
              <w:rPr>
                <w:rFonts w:hint="eastAsia" w:ascii="Times New Roman" w:hAnsi="Times New Roman" w:eastAsia="仿宋_GB2312" w:cs="Times New Roman"/>
                <w:kern w:val="0"/>
                <w:sz w:val="24"/>
                <w:szCs w:val="24"/>
                <w:lang w:val="en-US" w:eastAsia="zh-CN" w:bidi="ar-SA"/>
              </w:rPr>
              <w:t>3.</w:t>
            </w:r>
            <w:r>
              <w:rPr>
                <w:rFonts w:hint="default" w:ascii="Times New Roman" w:hAnsi="Times New Roman" w:eastAsia="仿宋_GB2312" w:cs="Times New Roman"/>
                <w:kern w:val="0"/>
                <w:sz w:val="24"/>
                <w:szCs w:val="24"/>
                <w:lang w:val="en-US" w:eastAsia="en-US" w:bidi="ar-SA"/>
              </w:rPr>
              <w:t>租赁车辆车龄须在5年以内，每辆车总行驶里程不超过12万公里</w:t>
            </w:r>
            <w:r>
              <w:rPr>
                <w:rFonts w:hint="eastAsia" w:ascii="Times New Roman" w:hAnsi="Times New Roman" w:eastAsia="仿宋_GB2312" w:cs="Times New Roman"/>
                <w:kern w:val="0"/>
                <w:sz w:val="24"/>
                <w:szCs w:val="24"/>
                <w:lang w:val="en-US" w:eastAsia="zh-CN" w:bidi="ar-SA"/>
              </w:rPr>
              <w:t>，</w:t>
            </w:r>
            <w:r>
              <w:rPr>
                <w:rFonts w:hint="default" w:ascii="Times New Roman" w:hAnsi="Times New Roman" w:eastAsia="仿宋_GB2312" w:cs="Times New Roman"/>
                <w:kern w:val="0"/>
                <w:sz w:val="24"/>
                <w:szCs w:val="24"/>
                <w:lang w:val="en-US" w:eastAsia="en-US" w:bidi="ar-SA"/>
              </w:rPr>
              <w:t>车况良好、手续齐全、保险完备。</w:t>
            </w:r>
          </w:p>
        </w:tc>
        <w:tc>
          <w:tcPr>
            <w:tcW w:w="2128" w:type="dxa"/>
          </w:tcPr>
          <w:p w14:paraId="29DB203A">
            <w:pPr>
              <w:pStyle w:val="30"/>
              <w:keepNext w:val="0"/>
              <w:keepLines w:val="0"/>
              <w:widowControl/>
              <w:numPr>
                <w:ilvl w:val="0"/>
                <w:numId w:val="0"/>
              </w:numPr>
              <w:suppressLineNumbers w:val="0"/>
              <w:spacing w:before="0" w:beforeAutospacing="0" w:after="150" w:afterAutospacing="0" w:line="602" w:lineRule="atLeast"/>
              <w:ind w:right="0" w:rightChars="0"/>
              <w:jc w:val="center"/>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bidi="ar-SA"/>
              </w:rPr>
              <w:t>结合我司预算租金费用，请</w:t>
            </w:r>
            <w:r>
              <w:rPr>
                <w:rFonts w:hint="default" w:ascii="Times New Roman" w:hAnsi="Times New Roman" w:eastAsia="仿宋_GB2312" w:cs="Times New Roman"/>
                <w:kern w:val="0"/>
                <w:sz w:val="24"/>
                <w:szCs w:val="24"/>
                <w:lang w:val="en-US" w:eastAsia="zh-CN" w:bidi="ar-SA"/>
              </w:rPr>
              <w:t>列出可以响应的车型</w:t>
            </w:r>
            <w:r>
              <w:rPr>
                <w:rFonts w:hint="eastAsia" w:ascii="Times New Roman" w:hAnsi="Times New Roman" w:eastAsia="仿宋_GB2312" w:cs="Times New Roman"/>
                <w:kern w:val="0"/>
                <w:sz w:val="24"/>
                <w:szCs w:val="24"/>
                <w:lang w:val="en-US" w:eastAsia="zh-CN" w:bidi="ar-SA"/>
              </w:rPr>
              <w:t>、月租金等。</w:t>
            </w:r>
          </w:p>
        </w:tc>
      </w:tr>
      <w:tr w14:paraId="67FDE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965" w:type="dxa"/>
          </w:tcPr>
          <w:p w14:paraId="03B55992">
            <w:pPr>
              <w:pStyle w:val="30"/>
              <w:keepNext w:val="0"/>
              <w:keepLines w:val="0"/>
              <w:widowControl/>
              <w:suppressLineNumbers w:val="0"/>
              <w:spacing w:before="0" w:beforeAutospacing="0" w:after="150" w:afterAutospacing="0" w:line="602" w:lineRule="atLeast"/>
              <w:ind w:right="0"/>
              <w:jc w:val="center"/>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bidi="ar-SA"/>
              </w:rPr>
              <w:t>2</w:t>
            </w:r>
          </w:p>
        </w:tc>
        <w:tc>
          <w:tcPr>
            <w:tcW w:w="1877" w:type="dxa"/>
          </w:tcPr>
          <w:p w14:paraId="25F0DD28">
            <w:pPr>
              <w:pStyle w:val="30"/>
              <w:keepNext w:val="0"/>
              <w:keepLines w:val="0"/>
              <w:widowControl/>
              <w:numPr>
                <w:ilvl w:val="0"/>
                <w:numId w:val="0"/>
              </w:numPr>
              <w:suppressLineNumbers w:val="0"/>
              <w:spacing w:before="0" w:beforeAutospacing="0" w:after="150" w:afterAutospacing="0" w:line="602" w:lineRule="atLeast"/>
              <w:ind w:right="0" w:rightChars="0"/>
              <w:jc w:val="center"/>
              <w:rPr>
                <w:rFonts w:hint="default" w:ascii="Times New Roman" w:hAnsi="Times New Roman" w:eastAsia="仿宋_GB2312" w:cs="Times New Roman"/>
                <w:kern w:val="0"/>
                <w:sz w:val="24"/>
                <w:szCs w:val="24"/>
                <w:lang w:val="en-US" w:eastAsia="en-US" w:bidi="ar-SA"/>
              </w:rPr>
            </w:pPr>
            <w:r>
              <w:rPr>
                <w:rFonts w:hint="default" w:ascii="Times New Roman" w:hAnsi="Times New Roman" w:eastAsia="仿宋_GB2312" w:cs="Times New Roman"/>
                <w:kern w:val="0"/>
                <w:sz w:val="24"/>
                <w:szCs w:val="24"/>
                <w:lang w:val="en-US" w:eastAsia="en-US" w:bidi="ar-SA"/>
              </w:rPr>
              <w:t>服务区域</w:t>
            </w:r>
          </w:p>
        </w:tc>
        <w:tc>
          <w:tcPr>
            <w:tcW w:w="4425" w:type="dxa"/>
          </w:tcPr>
          <w:p w14:paraId="6A55BDEB">
            <w:pPr>
              <w:pStyle w:val="30"/>
              <w:keepNext w:val="0"/>
              <w:keepLines w:val="0"/>
              <w:widowControl/>
              <w:numPr>
                <w:ilvl w:val="0"/>
                <w:numId w:val="0"/>
              </w:numPr>
              <w:suppressLineNumbers w:val="0"/>
              <w:spacing w:before="0" w:beforeAutospacing="0" w:after="150" w:afterAutospacing="0" w:line="602" w:lineRule="atLeast"/>
              <w:ind w:right="0" w:rightChars="0"/>
              <w:jc w:val="center"/>
              <w:rPr>
                <w:rFonts w:hint="default" w:ascii="Times New Roman" w:hAnsi="Times New Roman" w:eastAsia="仿宋_GB2312" w:cs="Times New Roman"/>
                <w:kern w:val="0"/>
                <w:sz w:val="24"/>
                <w:szCs w:val="24"/>
                <w:lang w:val="en-US" w:eastAsia="en-US" w:bidi="ar-SA"/>
              </w:rPr>
            </w:pPr>
            <w:r>
              <w:rPr>
                <w:rFonts w:hint="default" w:ascii="Times New Roman" w:hAnsi="Times New Roman" w:eastAsia="仿宋_GB2312" w:cs="Times New Roman"/>
                <w:kern w:val="0"/>
                <w:sz w:val="24"/>
                <w:szCs w:val="24"/>
                <w:lang w:val="en-US" w:eastAsia="en-US" w:bidi="ar-SA"/>
              </w:rPr>
              <w:t>★须覆盖潮州、梅州、韶关、江门、湛江、肇庆等6个地市，或具备在上述区域调配车辆及提供服务的保障能力。</w:t>
            </w:r>
          </w:p>
        </w:tc>
        <w:tc>
          <w:tcPr>
            <w:tcW w:w="2128" w:type="dxa"/>
          </w:tcPr>
          <w:p w14:paraId="3F8091E3">
            <w:pPr>
              <w:pStyle w:val="30"/>
              <w:keepNext w:val="0"/>
              <w:keepLines w:val="0"/>
              <w:widowControl/>
              <w:suppressLineNumbers w:val="0"/>
              <w:spacing w:before="0" w:beforeAutospacing="0" w:after="150" w:afterAutospacing="0" w:line="602" w:lineRule="atLeast"/>
              <w:ind w:right="0"/>
              <w:jc w:val="center"/>
              <w:rPr>
                <w:rFonts w:hint="default" w:ascii="Times New Roman" w:hAnsi="Times New Roman" w:eastAsia="仿宋_GB2312" w:cs="Times New Roman"/>
                <w:kern w:val="0"/>
                <w:sz w:val="24"/>
                <w:szCs w:val="24"/>
                <w:lang w:val="en-US" w:eastAsia="zh-CN" w:bidi="ar-SA"/>
              </w:rPr>
            </w:pPr>
          </w:p>
        </w:tc>
      </w:tr>
      <w:tr w14:paraId="32478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tcPr>
          <w:p w14:paraId="6E61E2F9">
            <w:pPr>
              <w:pStyle w:val="30"/>
              <w:keepNext w:val="0"/>
              <w:keepLines w:val="0"/>
              <w:widowControl/>
              <w:suppressLineNumbers w:val="0"/>
              <w:spacing w:before="0" w:beforeAutospacing="0" w:after="150" w:afterAutospacing="0" w:line="602" w:lineRule="atLeast"/>
              <w:ind w:right="0"/>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bidi="ar-SA"/>
              </w:rPr>
              <w:t>3</w:t>
            </w:r>
          </w:p>
        </w:tc>
        <w:tc>
          <w:tcPr>
            <w:tcW w:w="1877" w:type="dxa"/>
          </w:tcPr>
          <w:p w14:paraId="145E7E83">
            <w:pPr>
              <w:pStyle w:val="30"/>
              <w:keepNext w:val="0"/>
              <w:keepLines w:val="0"/>
              <w:widowControl/>
              <w:numPr>
                <w:ilvl w:val="0"/>
                <w:numId w:val="0"/>
              </w:numPr>
              <w:suppressLineNumbers w:val="0"/>
              <w:spacing w:before="0" w:beforeAutospacing="0" w:after="150" w:afterAutospacing="0" w:line="602" w:lineRule="atLeast"/>
              <w:ind w:right="0" w:rightChars="0"/>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bidi="ar-SA"/>
              </w:rPr>
              <w:t>服务保障</w:t>
            </w:r>
          </w:p>
        </w:tc>
        <w:tc>
          <w:tcPr>
            <w:tcW w:w="4425" w:type="dxa"/>
          </w:tcPr>
          <w:p w14:paraId="1E9434BD">
            <w:pPr>
              <w:pStyle w:val="30"/>
              <w:keepNext w:val="0"/>
              <w:keepLines w:val="0"/>
              <w:widowControl/>
              <w:numPr>
                <w:ilvl w:val="0"/>
                <w:numId w:val="0"/>
              </w:numPr>
              <w:suppressLineNumbers w:val="0"/>
              <w:spacing w:before="0" w:beforeAutospacing="0" w:after="150" w:afterAutospacing="0" w:line="602" w:lineRule="atLeast"/>
              <w:ind w:right="0" w:rightChars="0"/>
              <w:rPr>
                <w:rFonts w:hint="default" w:ascii="Times New Roman" w:hAnsi="Times New Roman" w:eastAsia="仿宋_GB2312" w:cs="Times New Roman"/>
                <w:kern w:val="0"/>
                <w:sz w:val="24"/>
                <w:szCs w:val="24"/>
                <w:lang w:val="en-US" w:eastAsia="zh-CN" w:bidi="ar-SA"/>
              </w:rPr>
            </w:pPr>
            <w:r>
              <w:rPr>
                <w:rFonts w:hint="eastAsia" w:ascii="Times New Roman" w:hAnsi="Times New Roman" w:cs="Times New Roman"/>
                <w:kern w:val="0"/>
                <w:sz w:val="24"/>
                <w:szCs w:val="24"/>
                <w:lang w:val="en-US" w:eastAsia="zh-CN" w:bidi="ar-SA"/>
              </w:rPr>
              <w:t>1.</w:t>
            </w:r>
            <w:r>
              <w:rPr>
                <w:rFonts w:hint="default" w:ascii="Times New Roman" w:hAnsi="Times New Roman" w:eastAsia="仿宋_GB2312" w:cs="Times New Roman"/>
                <w:kern w:val="0"/>
                <w:sz w:val="24"/>
                <w:szCs w:val="24"/>
                <w:lang w:val="en-US" w:eastAsia="en-US" w:bidi="ar-SA"/>
              </w:rPr>
              <w:t>租赁车辆车龄及车况情况符合采购人要求；</w:t>
            </w:r>
            <w:r>
              <w:rPr>
                <w:rFonts w:hint="eastAsia" w:ascii="Times New Roman" w:hAnsi="Times New Roman" w:cs="Times New Roman"/>
                <w:kern w:val="0"/>
                <w:sz w:val="24"/>
                <w:szCs w:val="24"/>
                <w:lang w:val="en-US" w:eastAsia="zh-CN" w:bidi="ar-SA"/>
              </w:rPr>
              <w:t>2.</w:t>
            </w:r>
            <w:r>
              <w:rPr>
                <w:rFonts w:hint="default" w:ascii="Times New Roman" w:hAnsi="Times New Roman" w:eastAsia="仿宋_GB2312" w:cs="Times New Roman"/>
                <w:kern w:val="0"/>
                <w:sz w:val="24"/>
                <w:szCs w:val="24"/>
                <w:lang w:val="en-US" w:eastAsia="en-US" w:bidi="ar-SA"/>
              </w:rPr>
              <w:t>具备充足的车辆保障能力；</w:t>
            </w:r>
            <w:r>
              <w:rPr>
                <w:rFonts w:hint="eastAsia" w:ascii="Times New Roman" w:hAnsi="Times New Roman" w:cs="Times New Roman"/>
                <w:kern w:val="0"/>
                <w:sz w:val="24"/>
                <w:szCs w:val="24"/>
                <w:lang w:val="en-US" w:eastAsia="zh-CN" w:bidi="ar-SA"/>
              </w:rPr>
              <w:t>3.</w:t>
            </w:r>
            <w:r>
              <w:rPr>
                <w:rFonts w:hint="default" w:ascii="Times New Roman" w:hAnsi="Times New Roman" w:eastAsia="仿宋_GB2312" w:cs="Times New Roman"/>
                <w:kern w:val="0"/>
                <w:sz w:val="24"/>
                <w:szCs w:val="24"/>
                <w:lang w:val="en-US" w:eastAsia="en-US" w:bidi="ar-SA"/>
              </w:rPr>
              <w:t>具备租车（订车）管理系统；</w:t>
            </w:r>
            <w:r>
              <w:rPr>
                <w:rFonts w:hint="eastAsia" w:ascii="Times New Roman" w:hAnsi="Times New Roman" w:cs="Times New Roman"/>
                <w:kern w:val="0"/>
                <w:sz w:val="24"/>
                <w:szCs w:val="24"/>
                <w:lang w:val="en-US" w:eastAsia="zh-CN" w:bidi="ar-SA"/>
              </w:rPr>
              <w:t>4.</w:t>
            </w:r>
            <w:r>
              <w:rPr>
                <w:rFonts w:hint="default" w:ascii="Times New Roman" w:hAnsi="Times New Roman" w:eastAsia="仿宋_GB2312" w:cs="Times New Roman"/>
                <w:kern w:val="0"/>
                <w:sz w:val="24"/>
                <w:szCs w:val="24"/>
                <w:lang w:val="en-US" w:eastAsia="en-US" w:bidi="ar-SA"/>
              </w:rPr>
              <w:t>建立交通事故及车辆故障应急响应机制；</w:t>
            </w:r>
            <w:r>
              <w:rPr>
                <w:rFonts w:hint="eastAsia" w:ascii="Times New Roman" w:hAnsi="Times New Roman" w:cs="Times New Roman"/>
                <w:kern w:val="0"/>
                <w:sz w:val="24"/>
                <w:szCs w:val="24"/>
                <w:lang w:val="en-US" w:eastAsia="zh-CN" w:bidi="ar-SA"/>
              </w:rPr>
              <w:t>5.</w:t>
            </w:r>
            <w:r>
              <w:rPr>
                <w:rFonts w:hint="default" w:ascii="Times New Roman" w:hAnsi="Times New Roman" w:eastAsia="仿宋_GB2312" w:cs="Times New Roman"/>
                <w:kern w:val="0"/>
                <w:sz w:val="24"/>
                <w:szCs w:val="24"/>
                <w:lang w:val="en-US" w:eastAsia="en-US" w:bidi="ar-SA"/>
              </w:rPr>
              <w:t>提供便捷的结算方式。</w:t>
            </w:r>
          </w:p>
        </w:tc>
        <w:tc>
          <w:tcPr>
            <w:tcW w:w="2128" w:type="dxa"/>
          </w:tcPr>
          <w:p w14:paraId="5CB75808">
            <w:pPr>
              <w:pStyle w:val="30"/>
              <w:keepNext w:val="0"/>
              <w:keepLines w:val="0"/>
              <w:widowControl/>
              <w:suppressLineNumbers w:val="0"/>
              <w:spacing w:before="0" w:beforeAutospacing="0" w:after="150" w:afterAutospacing="0" w:line="602" w:lineRule="atLeast"/>
              <w:ind w:right="0"/>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bidi="ar-SA"/>
              </w:rPr>
              <w:t>请提供具体服务方案，格式自拟</w:t>
            </w:r>
            <w:r>
              <w:rPr>
                <w:rFonts w:hint="eastAsia" w:ascii="Times New Roman" w:hAnsi="Times New Roman" w:cs="Times New Roman"/>
                <w:kern w:val="0"/>
                <w:sz w:val="24"/>
                <w:szCs w:val="24"/>
                <w:lang w:val="en-US" w:eastAsia="zh-CN" w:bidi="ar-SA"/>
              </w:rPr>
              <w:t>。</w:t>
            </w:r>
          </w:p>
        </w:tc>
      </w:tr>
      <w:tr w14:paraId="2C4B0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tcPr>
          <w:p w14:paraId="72FB0E6D">
            <w:pPr>
              <w:pStyle w:val="30"/>
              <w:keepNext w:val="0"/>
              <w:keepLines w:val="0"/>
              <w:widowControl/>
              <w:suppressLineNumbers w:val="0"/>
              <w:spacing w:before="0" w:beforeAutospacing="0" w:after="150" w:afterAutospacing="0" w:line="602" w:lineRule="atLeast"/>
              <w:ind w:right="0"/>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bidi="ar-SA"/>
              </w:rPr>
              <w:t>4</w:t>
            </w:r>
          </w:p>
        </w:tc>
        <w:tc>
          <w:tcPr>
            <w:tcW w:w="1877" w:type="dxa"/>
          </w:tcPr>
          <w:p w14:paraId="4019CCCB">
            <w:pPr>
              <w:pStyle w:val="30"/>
              <w:keepNext w:val="0"/>
              <w:keepLines w:val="0"/>
              <w:widowControl/>
              <w:suppressLineNumbers w:val="0"/>
              <w:spacing w:before="0" w:beforeAutospacing="0" w:after="150" w:afterAutospacing="0" w:line="602" w:lineRule="atLeast"/>
              <w:ind w:right="0"/>
              <w:rPr>
                <w:rFonts w:hint="default" w:ascii="Times New Roman" w:hAnsi="Times New Roman" w:eastAsia="仿宋_GB2312" w:cs="Times New Roman"/>
                <w:kern w:val="0"/>
                <w:sz w:val="24"/>
                <w:szCs w:val="24"/>
                <w:lang w:val="en-US" w:eastAsia="en-US" w:bidi="ar-SA"/>
              </w:rPr>
            </w:pPr>
            <w:r>
              <w:rPr>
                <w:rFonts w:hint="default" w:ascii="Times New Roman" w:hAnsi="Times New Roman" w:eastAsia="仿宋_GB2312" w:cs="Times New Roman"/>
                <w:kern w:val="0"/>
                <w:sz w:val="24"/>
                <w:szCs w:val="24"/>
                <w:lang w:val="en-US" w:eastAsia="en-US" w:bidi="ar-SA"/>
              </w:rPr>
              <w:t>增值服务</w:t>
            </w:r>
          </w:p>
        </w:tc>
        <w:tc>
          <w:tcPr>
            <w:tcW w:w="4425" w:type="dxa"/>
          </w:tcPr>
          <w:p w14:paraId="49B5A1F4">
            <w:pPr>
              <w:pStyle w:val="30"/>
              <w:keepNext w:val="0"/>
              <w:keepLines w:val="0"/>
              <w:widowControl/>
              <w:numPr>
                <w:ilvl w:val="0"/>
                <w:numId w:val="0"/>
              </w:numPr>
              <w:suppressLineNumbers w:val="0"/>
              <w:spacing w:before="0" w:beforeAutospacing="0" w:after="150" w:afterAutospacing="0" w:line="602" w:lineRule="atLeast"/>
              <w:ind w:right="0" w:rightChars="0"/>
              <w:rPr>
                <w:rFonts w:hint="default" w:ascii="Times New Roman" w:hAnsi="Times New Roman"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en-US" w:bidi="ar-SA"/>
              </w:rPr>
              <w:t>供应商应尽可能提供以下增值服务（包括但不限于）：</w:t>
            </w:r>
            <w:r>
              <w:rPr>
                <w:rFonts w:hint="default" w:ascii="Times New Roman" w:hAnsi="Times New Roman" w:eastAsia="仿宋_GB2312" w:cs="Times New Roman"/>
                <w:kern w:val="0"/>
                <w:sz w:val="24"/>
                <w:szCs w:val="24"/>
                <w:lang w:val="en-US" w:eastAsia="en-US" w:bidi="ar-SA"/>
              </w:rPr>
              <w:br w:type="textWrapping"/>
            </w:r>
            <w:r>
              <w:rPr>
                <w:rFonts w:hint="default" w:ascii="Times New Roman" w:hAnsi="Times New Roman" w:eastAsia="仿宋_GB2312" w:cs="Times New Roman"/>
                <w:kern w:val="0"/>
                <w:sz w:val="24"/>
                <w:szCs w:val="24"/>
                <w:lang w:val="en-US" w:eastAsia="en-US" w:bidi="ar-SA"/>
              </w:rPr>
              <w:t>1.免押金或</w:t>
            </w:r>
            <w:r>
              <w:rPr>
                <w:rFonts w:hint="eastAsia" w:ascii="Times New Roman" w:hAnsi="Times New Roman" w:cs="Times New Roman"/>
                <w:kern w:val="0"/>
                <w:sz w:val="24"/>
                <w:szCs w:val="24"/>
                <w:lang w:val="en-US" w:eastAsia="zh-CN" w:bidi="ar-SA"/>
              </w:rPr>
              <w:t>收取</w:t>
            </w:r>
            <w:r>
              <w:rPr>
                <w:rFonts w:hint="default" w:ascii="Times New Roman" w:hAnsi="Times New Roman" w:eastAsia="仿宋_GB2312" w:cs="Times New Roman"/>
                <w:kern w:val="0"/>
                <w:sz w:val="24"/>
                <w:szCs w:val="24"/>
                <w:lang w:val="en-US" w:eastAsia="en-US" w:bidi="ar-SA"/>
              </w:rPr>
              <w:t>押金标准；</w:t>
            </w:r>
            <w:r>
              <w:rPr>
                <w:rFonts w:hint="default" w:ascii="Times New Roman" w:hAnsi="Times New Roman" w:eastAsia="仿宋_GB2312" w:cs="Times New Roman"/>
                <w:kern w:val="0"/>
                <w:sz w:val="24"/>
                <w:szCs w:val="24"/>
                <w:lang w:val="en-US" w:eastAsia="en-US" w:bidi="ar-SA"/>
              </w:rPr>
              <w:br w:type="textWrapping"/>
            </w:r>
            <w:r>
              <w:rPr>
                <w:rFonts w:hint="eastAsia" w:ascii="Times New Roman" w:hAnsi="Times New Roman" w:cs="Times New Roman"/>
                <w:kern w:val="0"/>
                <w:sz w:val="24"/>
                <w:szCs w:val="24"/>
                <w:lang w:val="en-US" w:eastAsia="zh-CN" w:bidi="ar-SA"/>
              </w:rPr>
              <w:t>2</w:t>
            </w:r>
            <w:r>
              <w:rPr>
                <w:rFonts w:hint="default" w:ascii="Times New Roman" w:hAnsi="Times New Roman" w:eastAsia="仿宋_GB2312" w:cs="Times New Roman"/>
                <w:kern w:val="0"/>
                <w:sz w:val="24"/>
                <w:szCs w:val="24"/>
                <w:lang w:val="en-US" w:eastAsia="en-US" w:bidi="ar-SA"/>
              </w:rPr>
              <w:t>.提供ETC设备使用。</w:t>
            </w:r>
            <w:r>
              <w:rPr>
                <w:rFonts w:hint="default" w:ascii="Times New Roman" w:hAnsi="Times New Roman" w:eastAsia="仿宋_GB2312" w:cs="Times New Roman"/>
                <w:kern w:val="0"/>
                <w:sz w:val="24"/>
                <w:szCs w:val="24"/>
                <w:lang w:val="en-US" w:eastAsia="en-US" w:bidi="ar-SA"/>
              </w:rPr>
              <w:br w:type="textWrapping"/>
            </w:r>
            <w:r>
              <w:rPr>
                <w:rFonts w:hint="default" w:ascii="Times New Roman" w:hAnsi="Times New Roman" w:eastAsia="仿宋_GB2312" w:cs="Times New Roman"/>
                <w:kern w:val="0"/>
                <w:sz w:val="24"/>
                <w:szCs w:val="24"/>
                <w:lang w:val="en-US" w:eastAsia="en-US" w:bidi="ar-SA"/>
              </w:rPr>
              <w:t>供应商可根据自身实际情况响应，能提供的项目请逐一列明服务内容及标准。</w:t>
            </w:r>
          </w:p>
        </w:tc>
        <w:tc>
          <w:tcPr>
            <w:tcW w:w="2128" w:type="dxa"/>
          </w:tcPr>
          <w:p w14:paraId="57996AF4">
            <w:pPr>
              <w:pStyle w:val="30"/>
              <w:keepNext w:val="0"/>
              <w:keepLines w:val="0"/>
              <w:widowControl/>
              <w:suppressLineNumbers w:val="0"/>
              <w:spacing w:before="0" w:beforeAutospacing="0" w:after="150" w:afterAutospacing="0" w:line="602" w:lineRule="atLeast"/>
              <w:ind w:right="0"/>
              <w:rPr>
                <w:rFonts w:hint="default" w:ascii="Times New Roman" w:hAnsi="Times New Roman" w:eastAsia="仿宋_GB2312" w:cs="Times New Roman"/>
                <w:kern w:val="0"/>
                <w:sz w:val="24"/>
                <w:szCs w:val="24"/>
                <w:lang w:val="en-US" w:eastAsia="en-US" w:bidi="ar-SA"/>
              </w:rPr>
            </w:pPr>
            <w:r>
              <w:rPr>
                <w:rFonts w:hint="default" w:ascii="Times New Roman" w:hAnsi="Times New Roman" w:eastAsia="仿宋_GB2312" w:cs="Times New Roman"/>
                <w:kern w:val="0"/>
                <w:sz w:val="24"/>
                <w:szCs w:val="24"/>
                <w:lang w:val="en-US" w:eastAsia="zh-CN" w:bidi="ar-SA"/>
              </w:rPr>
              <w:t>请逐一列出可以提供的增值服务</w:t>
            </w:r>
            <w:r>
              <w:rPr>
                <w:rFonts w:hint="eastAsia" w:ascii="Times New Roman" w:hAnsi="Times New Roman" w:cs="Times New Roman"/>
                <w:kern w:val="0"/>
                <w:sz w:val="24"/>
                <w:szCs w:val="24"/>
                <w:lang w:val="en-US" w:eastAsia="zh-CN" w:bidi="ar-SA"/>
              </w:rPr>
              <w:t>。</w:t>
            </w:r>
          </w:p>
        </w:tc>
      </w:tr>
      <w:tr w14:paraId="63F9F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tcPr>
          <w:p w14:paraId="29BA0234">
            <w:pPr>
              <w:pStyle w:val="30"/>
              <w:keepNext w:val="0"/>
              <w:keepLines w:val="0"/>
              <w:widowControl/>
              <w:suppressLineNumbers w:val="0"/>
              <w:spacing w:before="0" w:beforeAutospacing="0" w:after="150" w:afterAutospacing="0" w:line="602" w:lineRule="atLeast"/>
              <w:ind w:right="0"/>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bidi="ar-SA"/>
              </w:rPr>
              <w:t>5</w:t>
            </w:r>
          </w:p>
        </w:tc>
        <w:tc>
          <w:tcPr>
            <w:tcW w:w="1877" w:type="dxa"/>
          </w:tcPr>
          <w:p w14:paraId="5CCC8D91">
            <w:pPr>
              <w:pStyle w:val="30"/>
              <w:keepNext w:val="0"/>
              <w:keepLines w:val="0"/>
              <w:widowControl/>
              <w:suppressLineNumbers w:val="0"/>
              <w:spacing w:before="0" w:beforeAutospacing="0" w:after="150" w:afterAutospacing="0" w:line="602" w:lineRule="atLeast"/>
              <w:ind w:right="0"/>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bidi="ar-SA"/>
              </w:rPr>
              <w:t>报价要求</w:t>
            </w:r>
          </w:p>
        </w:tc>
        <w:tc>
          <w:tcPr>
            <w:tcW w:w="4425" w:type="dxa"/>
          </w:tcPr>
          <w:p w14:paraId="2679745B">
            <w:pPr>
              <w:rPr>
                <w:rFonts w:hint="default" w:ascii="Times New Roman" w:hAnsi="Times New Roman" w:eastAsia="仿宋_GB2312" w:cs="Times New Roman"/>
                <w:kern w:val="0"/>
                <w:sz w:val="24"/>
                <w:szCs w:val="24"/>
                <w:lang w:val="en-US" w:eastAsia="en-US" w:bidi="ar-SA"/>
              </w:rPr>
            </w:pPr>
            <w:r>
              <w:rPr>
                <w:rFonts w:hint="default" w:ascii="Times New Roman" w:hAnsi="Times New Roman" w:eastAsia="仿宋_GB2312" w:cs="Times New Roman"/>
                <w:kern w:val="0"/>
                <w:sz w:val="24"/>
                <w:szCs w:val="24"/>
                <w:lang w:val="en-US" w:eastAsia="en-US" w:bidi="ar-SA"/>
              </w:rPr>
              <w:t>1. ★折扣率必须为固定报价，不接受区间报价（如85%-90%）。</w:t>
            </w:r>
          </w:p>
          <w:p w14:paraId="475F2B49">
            <w:pPr>
              <w:rPr>
                <w:rFonts w:hint="default" w:ascii="Times New Roman" w:hAnsi="Times New Roman" w:eastAsia="仿宋_GB2312" w:cs="Times New Roman"/>
                <w:kern w:val="0"/>
                <w:sz w:val="24"/>
                <w:szCs w:val="24"/>
                <w:lang w:val="en-US" w:eastAsia="en-US" w:bidi="ar-SA"/>
              </w:rPr>
            </w:pPr>
            <w:r>
              <w:rPr>
                <w:rFonts w:hint="default" w:ascii="Times New Roman" w:hAnsi="Times New Roman" w:eastAsia="仿宋_GB2312" w:cs="Times New Roman"/>
                <w:kern w:val="0"/>
                <w:sz w:val="24"/>
                <w:szCs w:val="24"/>
                <w:lang w:val="en-US" w:eastAsia="en-US" w:bidi="ar-SA"/>
              </w:rPr>
              <w:t>2. ★供应商须对所有车型的车辆租赁费报出一个统一的折扣率，不允许不同车型报不同的折扣率。</w:t>
            </w:r>
          </w:p>
          <w:p w14:paraId="27DCDAAF">
            <w:pPr>
              <w:rPr>
                <w:rFonts w:hint="default" w:ascii="Times New Roman" w:hAnsi="Times New Roman" w:eastAsia="仿宋_GB2312" w:cs="Times New Roman"/>
                <w:kern w:val="0"/>
                <w:sz w:val="24"/>
                <w:szCs w:val="24"/>
                <w:lang w:val="en-US" w:eastAsia="en-US" w:bidi="ar-SA"/>
              </w:rPr>
            </w:pPr>
            <w:r>
              <w:rPr>
                <w:rFonts w:hint="default" w:ascii="Times New Roman" w:hAnsi="Times New Roman" w:eastAsia="仿宋_GB2312" w:cs="Times New Roman"/>
                <w:kern w:val="0"/>
                <w:sz w:val="24"/>
                <w:szCs w:val="24"/>
                <w:lang w:val="en-US" w:eastAsia="en-US" w:bidi="ar-SA"/>
              </w:rPr>
              <w:t>3. ★折扣率不得超过100%（即成交价格不得超过基准价4,300元/辆/月）。超过100%的报价按无效响处理。</w:t>
            </w:r>
          </w:p>
        </w:tc>
        <w:tc>
          <w:tcPr>
            <w:tcW w:w="2128" w:type="dxa"/>
          </w:tcPr>
          <w:p w14:paraId="581594CA">
            <w:pPr>
              <w:pStyle w:val="30"/>
              <w:keepNext w:val="0"/>
              <w:keepLines w:val="0"/>
              <w:widowControl/>
              <w:suppressLineNumbers w:val="0"/>
              <w:spacing w:before="0" w:beforeAutospacing="0" w:after="150" w:afterAutospacing="0" w:line="602" w:lineRule="atLeast"/>
              <w:ind w:right="0"/>
              <w:rPr>
                <w:rFonts w:hint="default" w:ascii="Times New Roman" w:hAnsi="Times New Roman" w:eastAsia="仿宋_GB2312" w:cs="Times New Roman"/>
                <w:kern w:val="0"/>
                <w:sz w:val="24"/>
                <w:szCs w:val="24"/>
                <w:lang w:val="en-US" w:eastAsia="en-US" w:bidi="ar-SA"/>
              </w:rPr>
            </w:pPr>
          </w:p>
        </w:tc>
      </w:tr>
    </w:tbl>
    <w:p w14:paraId="50803314">
      <w:pPr>
        <w:pStyle w:val="165"/>
        <w:rPr>
          <w:rFonts w:hint="default" w:ascii="Times New Roman" w:hAnsi="Times New Roman" w:eastAsia="黑体" w:cs="Times New Roman"/>
          <w:b/>
          <w:sz w:val="32"/>
          <w:lang w:val="en-US" w:eastAsia="zh-CN"/>
        </w:rPr>
      </w:pPr>
      <w:r>
        <w:rPr>
          <w:rFonts w:hint="default" w:ascii="Times New Roman" w:hAnsi="Times New Roman" w:eastAsia="仿宋_GB2312" w:cs="Times New Roman"/>
          <w:b/>
          <w:bCs/>
          <w:sz w:val="22"/>
          <w:szCs w:val="22"/>
          <w:lang w:val="en-US" w:eastAsia="zh-CN"/>
        </w:rPr>
        <w:t>注：</w:t>
      </w:r>
      <w:r>
        <w:rPr>
          <w:rFonts w:hint="default" w:ascii="Times New Roman" w:hAnsi="Times New Roman" w:eastAsia="仿宋_GB2312" w:cs="Times New Roman"/>
          <w:b/>
          <w:bCs/>
          <w:sz w:val="22"/>
          <w:szCs w:val="22"/>
        </w:rPr>
        <w:t>凡标有“★”</w:t>
      </w:r>
      <w:r>
        <w:rPr>
          <w:rFonts w:hint="default" w:ascii="Times New Roman" w:hAnsi="Times New Roman" w:eastAsia="仿宋_GB2312" w:cs="Times New Roman"/>
          <w:b/>
          <w:bCs/>
          <w:sz w:val="22"/>
          <w:szCs w:val="22"/>
          <w:lang w:val="en-US" w:eastAsia="zh-CN"/>
        </w:rPr>
        <w:t>的</w:t>
      </w:r>
      <w:r>
        <w:rPr>
          <w:rFonts w:hint="default" w:ascii="Times New Roman" w:hAnsi="Times New Roman" w:eastAsia="仿宋_GB2312" w:cs="Times New Roman"/>
          <w:b/>
          <w:bCs/>
          <w:sz w:val="22"/>
          <w:szCs w:val="22"/>
        </w:rPr>
        <w:t>均为实质性响应条款，若有一项带“★”的条款未响应或不满足，将按无效</w:t>
      </w:r>
      <w:r>
        <w:rPr>
          <w:rFonts w:hint="default" w:ascii="Times New Roman" w:hAnsi="Times New Roman" w:eastAsia="仿宋_GB2312" w:cs="Times New Roman"/>
          <w:b/>
          <w:bCs/>
          <w:sz w:val="22"/>
          <w:szCs w:val="22"/>
          <w:lang w:val="en-US" w:eastAsia="zh-CN"/>
        </w:rPr>
        <w:t>响应</w:t>
      </w:r>
      <w:r>
        <w:rPr>
          <w:rFonts w:hint="default" w:ascii="Times New Roman" w:hAnsi="Times New Roman" w:eastAsia="仿宋_GB2312" w:cs="Times New Roman"/>
          <w:b/>
          <w:bCs/>
          <w:sz w:val="22"/>
          <w:szCs w:val="22"/>
        </w:rPr>
        <w:t>处理</w:t>
      </w:r>
    </w:p>
    <w:p w14:paraId="5960E24E">
      <w:pPr>
        <w:keepNext w:val="0"/>
        <w:keepLines w:val="0"/>
        <w:pageBreakBefore w:val="0"/>
        <w:widowControl/>
        <w:kinsoku/>
        <w:wordWrap/>
        <w:overflowPunct/>
        <w:topLinePunct w:val="0"/>
        <w:autoSpaceDE/>
        <w:autoSpaceDN/>
        <w:bidi w:val="0"/>
        <w:adjustRightInd/>
        <w:snapToGrid/>
        <w:spacing w:before="240" w:after="120"/>
        <w:ind w:firstLine="640" w:firstLineChars="200"/>
        <w:textAlignment w:val="auto"/>
        <w:rPr>
          <w:rFonts w:hint="default" w:ascii="Times New Roman" w:hAnsi="Times New Roman" w:eastAsia="黑体" w:cs="Times New Roman"/>
          <w:b w:val="0"/>
          <w:bCs/>
          <w:sz w:val="32"/>
          <w:lang w:val="en-US" w:eastAsia="zh-CN"/>
        </w:rPr>
      </w:pPr>
      <w:r>
        <w:rPr>
          <w:rFonts w:hint="eastAsia" w:ascii="Times New Roman" w:hAnsi="Times New Roman" w:eastAsia="黑体" w:cs="Times New Roman"/>
          <w:b w:val="0"/>
          <w:bCs/>
          <w:sz w:val="32"/>
          <w:lang w:val="en-US" w:eastAsia="zh-CN"/>
        </w:rPr>
        <w:t>三</w:t>
      </w:r>
      <w:r>
        <w:rPr>
          <w:rFonts w:hint="default" w:ascii="Times New Roman" w:hAnsi="Times New Roman" w:eastAsia="黑体" w:cs="Times New Roman"/>
          <w:b w:val="0"/>
          <w:bCs/>
          <w:sz w:val="32"/>
        </w:rPr>
        <w:t>、</w:t>
      </w:r>
      <w:r>
        <w:rPr>
          <w:rFonts w:hint="default" w:ascii="Times New Roman" w:hAnsi="Times New Roman" w:eastAsia="黑体" w:cs="Times New Roman"/>
          <w:b w:val="0"/>
          <w:bCs/>
          <w:sz w:val="32"/>
          <w:lang w:val="en-US" w:eastAsia="zh-CN"/>
        </w:rPr>
        <w:t>响应文件</w:t>
      </w:r>
    </w:p>
    <w:p w14:paraId="0D1C0C91">
      <w:pPr>
        <w:keepNext w:val="0"/>
        <w:keepLines w:val="0"/>
        <w:pageBreakBefore w:val="0"/>
        <w:widowControl/>
        <w:kinsoku/>
        <w:wordWrap/>
        <w:overflowPunct/>
        <w:topLinePunct w:val="0"/>
        <w:autoSpaceDE/>
        <w:autoSpaceDN/>
        <w:bidi w:val="0"/>
        <w:adjustRightInd/>
        <w:snapToGrid/>
        <w:spacing w:before="240" w:after="120" w:line="500" w:lineRule="exact"/>
        <w:ind w:firstLine="640" w:firstLineChars="200"/>
        <w:textAlignment w:val="auto"/>
        <w:rPr>
          <w:rFonts w:hint="default" w:ascii="Times New Roman" w:hAnsi="Times New Roman" w:eastAsia="仿宋_GB2312" w:cs="Times New Roman"/>
          <w:b w:val="0"/>
          <w:bCs/>
          <w:sz w:val="32"/>
          <w:lang w:val="en-US" w:eastAsia="zh-CN"/>
        </w:rPr>
      </w:pPr>
      <w:r>
        <w:rPr>
          <w:rFonts w:hint="default" w:ascii="Times New Roman" w:hAnsi="Times New Roman" w:eastAsia="仿宋_GB2312" w:cs="Times New Roman"/>
          <w:b w:val="0"/>
          <w:bCs/>
          <w:sz w:val="32"/>
          <w:lang w:val="en-US" w:eastAsia="zh-CN"/>
        </w:rPr>
        <w:t>参与本项目的供应商须提供以下资料，并加盖公章：</w:t>
      </w:r>
    </w:p>
    <w:p w14:paraId="740D1F18">
      <w:pPr>
        <w:keepNext w:val="0"/>
        <w:keepLines w:val="0"/>
        <w:pageBreakBefore w:val="0"/>
        <w:widowControl/>
        <w:kinsoku/>
        <w:wordWrap/>
        <w:overflowPunct/>
        <w:topLinePunct w:val="0"/>
        <w:autoSpaceDE/>
        <w:autoSpaceDN/>
        <w:bidi w:val="0"/>
        <w:adjustRightInd/>
        <w:snapToGrid/>
        <w:spacing w:before="240" w:after="120" w:line="500" w:lineRule="exact"/>
        <w:ind w:firstLine="640" w:firstLineChars="200"/>
        <w:textAlignment w:val="auto"/>
        <w:rPr>
          <w:rFonts w:hint="default" w:ascii="Times New Roman" w:hAnsi="Times New Roman" w:eastAsia="仿宋_GB2312" w:cs="Times New Roman"/>
          <w:b w:val="0"/>
          <w:bCs/>
          <w:sz w:val="32"/>
          <w:lang w:val="en-US" w:eastAsia="zh-CN"/>
        </w:rPr>
      </w:pPr>
      <w:r>
        <w:rPr>
          <w:rFonts w:hint="default" w:ascii="Times New Roman" w:hAnsi="Times New Roman" w:eastAsia="仿宋_GB2312" w:cs="Times New Roman"/>
          <w:b w:val="0"/>
          <w:bCs/>
          <w:sz w:val="32"/>
          <w:lang w:val="en-US" w:eastAsia="zh-CN"/>
        </w:rPr>
        <w:t>（一）企业营业执照副本</w:t>
      </w:r>
    </w:p>
    <w:p w14:paraId="23F78C70">
      <w:pPr>
        <w:keepNext w:val="0"/>
        <w:keepLines w:val="0"/>
        <w:pageBreakBefore w:val="0"/>
        <w:widowControl/>
        <w:kinsoku/>
        <w:wordWrap/>
        <w:overflowPunct/>
        <w:topLinePunct w:val="0"/>
        <w:autoSpaceDE/>
        <w:autoSpaceDN/>
        <w:bidi w:val="0"/>
        <w:adjustRightInd/>
        <w:snapToGrid/>
        <w:spacing w:before="240" w:after="120" w:line="500" w:lineRule="exact"/>
        <w:ind w:firstLine="640" w:firstLineChars="200"/>
        <w:textAlignment w:val="auto"/>
        <w:rPr>
          <w:rFonts w:hint="default" w:ascii="Times New Roman" w:hAnsi="Times New Roman" w:eastAsia="仿宋_GB2312" w:cs="Times New Roman"/>
          <w:b w:val="0"/>
          <w:bCs/>
          <w:sz w:val="32"/>
          <w:lang w:val="en-US" w:eastAsia="zh-CN"/>
        </w:rPr>
      </w:pPr>
      <w:r>
        <w:rPr>
          <w:rFonts w:hint="default" w:ascii="Times New Roman" w:hAnsi="Times New Roman" w:eastAsia="仿宋_GB2312" w:cs="Times New Roman"/>
          <w:b w:val="0"/>
          <w:bCs/>
          <w:sz w:val="32"/>
          <w:lang w:val="en-US" w:eastAsia="zh-CN"/>
        </w:rPr>
        <w:t>（二）供应商资格条件第1-2项的承诺函（格式自拟）</w:t>
      </w:r>
    </w:p>
    <w:p w14:paraId="430661FE">
      <w:pPr>
        <w:keepNext w:val="0"/>
        <w:keepLines w:val="0"/>
        <w:pageBreakBefore w:val="0"/>
        <w:widowControl/>
        <w:kinsoku/>
        <w:wordWrap/>
        <w:overflowPunct/>
        <w:topLinePunct w:val="0"/>
        <w:autoSpaceDE/>
        <w:autoSpaceDN/>
        <w:bidi w:val="0"/>
        <w:adjustRightInd/>
        <w:snapToGrid/>
        <w:spacing w:before="240" w:after="120" w:line="500" w:lineRule="exact"/>
        <w:ind w:firstLine="640" w:firstLineChars="200"/>
        <w:textAlignment w:val="auto"/>
        <w:rPr>
          <w:rFonts w:hint="default" w:ascii="Times New Roman" w:hAnsi="Times New Roman" w:eastAsia="仿宋_GB2312" w:cs="Times New Roman"/>
          <w:b w:val="0"/>
          <w:bCs/>
          <w:sz w:val="32"/>
          <w:lang w:val="en-US" w:eastAsia="zh-CN"/>
        </w:rPr>
      </w:pPr>
      <w:r>
        <w:rPr>
          <w:rFonts w:hint="default" w:ascii="Times New Roman" w:hAnsi="Times New Roman" w:eastAsia="仿宋_GB2312" w:cs="Times New Roman"/>
          <w:b w:val="0"/>
          <w:bCs/>
          <w:sz w:val="32"/>
          <w:lang w:val="en-US" w:eastAsia="zh-CN"/>
        </w:rPr>
        <w:t>（三）车辆租赁经营备案证明文件</w:t>
      </w:r>
    </w:p>
    <w:p w14:paraId="469FDB28">
      <w:pPr>
        <w:keepNext w:val="0"/>
        <w:keepLines w:val="0"/>
        <w:pageBreakBefore w:val="0"/>
        <w:widowControl/>
        <w:kinsoku/>
        <w:wordWrap/>
        <w:overflowPunct/>
        <w:topLinePunct w:val="0"/>
        <w:autoSpaceDE/>
        <w:autoSpaceDN/>
        <w:bidi w:val="0"/>
        <w:adjustRightInd/>
        <w:snapToGrid/>
        <w:spacing w:before="240" w:after="120" w:line="500" w:lineRule="exact"/>
        <w:ind w:firstLine="640" w:firstLineChars="200"/>
        <w:textAlignment w:val="auto"/>
        <w:rPr>
          <w:rFonts w:hint="default" w:ascii="Times New Roman" w:hAnsi="Times New Roman" w:eastAsia="仿宋_GB2312" w:cs="Times New Roman"/>
          <w:b w:val="0"/>
          <w:bCs/>
          <w:sz w:val="32"/>
          <w:lang w:val="en-US" w:eastAsia="zh-CN"/>
        </w:rPr>
      </w:pPr>
      <w:r>
        <w:rPr>
          <w:rFonts w:hint="default" w:ascii="Times New Roman" w:hAnsi="Times New Roman" w:eastAsia="仿宋_GB2312" w:cs="Times New Roman"/>
          <w:b w:val="0"/>
          <w:bCs/>
          <w:sz w:val="32"/>
          <w:lang w:val="en-US" w:eastAsia="zh-CN"/>
        </w:rPr>
        <w:t>（四）按照本项目《采购需求》第1-5项进行逐项响应并说明</w:t>
      </w:r>
    </w:p>
    <w:p w14:paraId="55DE20B2">
      <w:pPr>
        <w:keepNext w:val="0"/>
        <w:keepLines w:val="0"/>
        <w:pageBreakBefore w:val="0"/>
        <w:widowControl/>
        <w:kinsoku/>
        <w:wordWrap/>
        <w:overflowPunct/>
        <w:topLinePunct w:val="0"/>
        <w:autoSpaceDE/>
        <w:autoSpaceDN/>
        <w:bidi w:val="0"/>
        <w:adjustRightInd/>
        <w:snapToGrid/>
        <w:spacing w:before="240" w:after="120" w:line="500" w:lineRule="exact"/>
        <w:ind w:firstLine="640" w:firstLineChars="200"/>
        <w:textAlignment w:val="auto"/>
        <w:rPr>
          <w:rFonts w:hint="default" w:ascii="Times New Roman" w:hAnsi="Times New Roman" w:eastAsia="仿宋_GB2312" w:cs="Times New Roman"/>
          <w:b w:val="0"/>
          <w:bCs/>
          <w:sz w:val="32"/>
          <w:lang w:val="en-US" w:eastAsia="zh-CN"/>
        </w:rPr>
      </w:pPr>
      <w:r>
        <w:rPr>
          <w:rFonts w:hint="default" w:ascii="Times New Roman" w:hAnsi="Times New Roman" w:eastAsia="仿宋_GB2312" w:cs="Times New Roman"/>
          <w:b w:val="0"/>
          <w:bCs/>
          <w:sz w:val="32"/>
          <w:lang w:val="en-US" w:eastAsia="zh-CN"/>
        </w:rPr>
        <w:t>（五）报价函（报价函格式自拟</w:t>
      </w:r>
      <w:r>
        <w:rPr>
          <w:rFonts w:hint="eastAsia" w:ascii="Times New Roman" w:hAnsi="Times New Roman" w:cs="Times New Roman"/>
          <w:b w:val="0"/>
          <w:bCs/>
          <w:sz w:val="32"/>
          <w:lang w:val="en-US" w:eastAsia="zh-CN"/>
        </w:rPr>
        <w:t>，</w:t>
      </w:r>
      <w:r>
        <w:rPr>
          <w:rFonts w:hint="default" w:ascii="Times New Roman" w:hAnsi="Times New Roman" w:eastAsia="仿宋_GB2312" w:cs="Times New Roman"/>
          <w:b w:val="0"/>
          <w:bCs/>
          <w:sz w:val="32"/>
          <w:lang w:val="en-US" w:eastAsia="zh-CN"/>
        </w:rPr>
        <w:t>报价明细表须逐项列明费用构成，确保报价完整、无遗漏）</w:t>
      </w:r>
    </w:p>
    <w:p w14:paraId="6CC37CE0">
      <w:pPr>
        <w:keepNext w:val="0"/>
        <w:keepLines w:val="0"/>
        <w:pageBreakBefore w:val="0"/>
        <w:widowControl/>
        <w:kinsoku/>
        <w:wordWrap/>
        <w:overflowPunct/>
        <w:topLinePunct w:val="0"/>
        <w:autoSpaceDE/>
        <w:autoSpaceDN/>
        <w:bidi w:val="0"/>
        <w:adjustRightInd/>
        <w:snapToGrid/>
        <w:spacing w:before="240" w:after="120" w:line="500" w:lineRule="exact"/>
        <w:ind w:firstLine="640" w:firstLineChars="200"/>
        <w:textAlignment w:val="auto"/>
        <w:rPr>
          <w:rFonts w:hint="default" w:ascii="Times New Roman" w:hAnsi="Times New Roman" w:eastAsia="仿宋_GB2312" w:cs="Times New Roman"/>
          <w:b w:val="0"/>
          <w:bCs/>
          <w:sz w:val="32"/>
          <w:lang w:val="en-US" w:eastAsia="zh-CN"/>
        </w:rPr>
      </w:pPr>
      <w:r>
        <w:rPr>
          <w:rFonts w:hint="default" w:ascii="Times New Roman" w:hAnsi="Times New Roman" w:eastAsia="仿宋_GB2312" w:cs="Times New Roman"/>
          <w:b w:val="0"/>
          <w:bCs/>
          <w:sz w:val="32"/>
          <w:lang w:val="en-US" w:eastAsia="zh-CN"/>
        </w:rPr>
        <w:t>（六）其他需要说明的情况</w:t>
      </w:r>
    </w:p>
    <w:p w14:paraId="39E041F6">
      <w:pPr>
        <w:keepNext w:val="0"/>
        <w:keepLines w:val="0"/>
        <w:pageBreakBefore w:val="0"/>
        <w:widowControl/>
        <w:kinsoku/>
        <w:wordWrap/>
        <w:overflowPunct/>
        <w:topLinePunct w:val="0"/>
        <w:autoSpaceDE/>
        <w:autoSpaceDN/>
        <w:bidi w:val="0"/>
        <w:adjustRightInd/>
        <w:snapToGrid/>
        <w:spacing w:before="240" w:after="120"/>
        <w:ind w:firstLine="640" w:firstLineChars="200"/>
        <w:textAlignment w:val="auto"/>
        <w:rPr>
          <w:rFonts w:hint="default" w:ascii="Times New Roman" w:hAnsi="Times New Roman" w:cs="Times New Roman"/>
          <w:b w:val="0"/>
          <w:bCs/>
          <w:sz w:val="32"/>
          <w:lang w:val="en-US" w:eastAsia="zh-CN"/>
        </w:rPr>
      </w:pPr>
    </w:p>
    <w:p w14:paraId="3D99B80B">
      <w:pPr>
        <w:keepNext w:val="0"/>
        <w:keepLines w:val="0"/>
        <w:pageBreakBefore w:val="0"/>
        <w:widowControl/>
        <w:kinsoku/>
        <w:wordWrap/>
        <w:overflowPunct/>
        <w:topLinePunct w:val="0"/>
        <w:autoSpaceDE/>
        <w:autoSpaceDN/>
        <w:bidi w:val="0"/>
        <w:adjustRightInd/>
        <w:snapToGrid/>
        <w:spacing w:before="240" w:after="120"/>
        <w:ind w:firstLine="640" w:firstLineChars="200"/>
        <w:textAlignment w:val="auto"/>
        <w:rPr>
          <w:rFonts w:hint="default" w:ascii="Times New Roman" w:hAnsi="Times New Roman" w:cs="Times New Roman"/>
          <w:b w:val="0"/>
          <w:bCs/>
          <w:sz w:val="32"/>
          <w:lang w:val="en-US" w:eastAsia="zh-CN"/>
        </w:rPr>
      </w:pPr>
    </w:p>
    <w:p w14:paraId="6A7CB205">
      <w:pPr>
        <w:keepNext w:val="0"/>
        <w:keepLines w:val="0"/>
        <w:pageBreakBefore w:val="0"/>
        <w:widowControl/>
        <w:kinsoku/>
        <w:wordWrap/>
        <w:overflowPunct/>
        <w:topLinePunct w:val="0"/>
        <w:autoSpaceDE/>
        <w:autoSpaceDN/>
        <w:bidi w:val="0"/>
        <w:adjustRightInd/>
        <w:snapToGrid/>
        <w:spacing w:before="240" w:after="120"/>
        <w:ind w:firstLine="640" w:firstLineChars="200"/>
        <w:jc w:val="right"/>
        <w:textAlignment w:val="auto"/>
        <w:rPr>
          <w:rFonts w:hint="eastAsia" w:ascii="Times New Roman" w:hAnsi="Times New Roman" w:cs="Times New Roman"/>
          <w:b w:val="0"/>
          <w:bCs/>
          <w:sz w:val="32"/>
          <w:lang w:val="en-US" w:eastAsia="zh-CN"/>
        </w:rPr>
      </w:pPr>
      <w:r>
        <w:rPr>
          <w:rFonts w:hint="eastAsia" w:ascii="Times New Roman" w:hAnsi="Times New Roman" w:cs="Times New Roman"/>
          <w:b w:val="0"/>
          <w:bCs/>
          <w:sz w:val="32"/>
          <w:lang w:val="en-US" w:eastAsia="zh-CN"/>
        </w:rPr>
        <w:t>广东省农业融资担保有限责任公司</w:t>
      </w:r>
    </w:p>
    <w:p w14:paraId="6204B18F">
      <w:pPr>
        <w:keepNext w:val="0"/>
        <w:keepLines w:val="0"/>
        <w:pageBreakBefore w:val="0"/>
        <w:widowControl/>
        <w:kinsoku/>
        <w:wordWrap/>
        <w:overflowPunct/>
        <w:topLinePunct w:val="0"/>
        <w:autoSpaceDE/>
        <w:autoSpaceDN/>
        <w:bidi w:val="0"/>
        <w:adjustRightInd/>
        <w:snapToGrid/>
        <w:spacing w:before="240" w:after="120"/>
        <w:ind w:firstLine="640" w:firstLineChars="200"/>
        <w:jc w:val="center"/>
        <w:textAlignment w:val="auto"/>
        <w:rPr>
          <w:rFonts w:hint="default" w:ascii="Times New Roman" w:hAnsi="Times New Roman" w:cs="Times New Roman"/>
          <w:lang w:val="en-US" w:eastAsia="zh-CN"/>
        </w:rPr>
      </w:pPr>
      <w:r>
        <w:rPr>
          <w:rFonts w:hint="eastAsia" w:ascii="Times New Roman" w:hAnsi="Times New Roman" w:cs="Times New Roman"/>
          <w:b w:val="0"/>
          <w:bCs/>
          <w:sz w:val="32"/>
          <w:lang w:val="en-US" w:eastAsia="zh-CN"/>
        </w:rPr>
        <w:t xml:space="preserve">                                                 2026年5月 21</w:t>
      </w:r>
      <w:bookmarkStart w:id="0" w:name="_GoBack"/>
      <w:bookmarkEnd w:id="0"/>
      <w:r>
        <w:rPr>
          <w:rFonts w:hint="eastAsia" w:ascii="Times New Roman" w:hAnsi="Times New Roman" w:cs="Times New Roman"/>
          <w:b w:val="0"/>
          <w:bCs/>
          <w:sz w:val="32"/>
          <w:lang w:val="en-US" w:eastAsia="zh-CN"/>
        </w:rPr>
        <w:t>日</w:t>
      </w:r>
    </w:p>
    <w:p w14:paraId="420F7697"/>
    <w:sectPr>
      <w:pgSz w:w="12240" w:h="15840"/>
      <w:pgMar w:top="1814" w:right="1474" w:bottom="1701" w:left="1587"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ＭＳ 明朝">
    <w:altName w:val="Yu Gothic"/>
    <w:panose1 w:val="00000000000000000000"/>
    <w:charset w:val="80"/>
    <w:family w:val="roma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Cambria">
    <w:panose1 w:val="02040503050406030204"/>
    <w:charset w:val="00"/>
    <w:family w:val="auto"/>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abstractNum w:abstractNumId="6">
    <w:nsid w:val="035479A7"/>
    <w:multiLevelType w:val="singleLevel"/>
    <w:tmpl w:val="035479A7"/>
    <w:lvl w:ilvl="0" w:tentative="0">
      <w:start w:val="1"/>
      <w:numFmt w:val="decimal"/>
      <w:lvlText w:val="%1."/>
      <w:lvlJc w:val="left"/>
      <w:pPr>
        <w:tabs>
          <w:tab w:val="left" w:pos="312"/>
        </w:tabs>
      </w:pPr>
    </w:lvl>
  </w:abstractNum>
  <w:num w:numId="1">
    <w:abstractNumId w:val="1"/>
  </w:num>
  <w:num w:numId="2">
    <w:abstractNumId w:val="4"/>
  </w:num>
  <w:num w:numId="3">
    <w:abstractNumId w:val="5"/>
  </w:num>
  <w:num w:numId="4">
    <w:abstractNumId w:val="2"/>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B5230D"/>
    <w:rsid w:val="00CB0664"/>
    <w:rsid w:val="00FC693F"/>
    <w:rsid w:val="01DD3C4D"/>
    <w:rsid w:val="024C2B81"/>
    <w:rsid w:val="02814876"/>
    <w:rsid w:val="02CF72A7"/>
    <w:rsid w:val="03A964DC"/>
    <w:rsid w:val="05746318"/>
    <w:rsid w:val="077F0FC7"/>
    <w:rsid w:val="0BED3F3E"/>
    <w:rsid w:val="0E2C1C82"/>
    <w:rsid w:val="0E2E521A"/>
    <w:rsid w:val="0FBB35A1"/>
    <w:rsid w:val="10134CDE"/>
    <w:rsid w:val="113D0264"/>
    <w:rsid w:val="14E63047"/>
    <w:rsid w:val="16696D72"/>
    <w:rsid w:val="1CCE614C"/>
    <w:rsid w:val="1E7D4409"/>
    <w:rsid w:val="211649B3"/>
    <w:rsid w:val="24810EC0"/>
    <w:rsid w:val="24976409"/>
    <w:rsid w:val="252927B4"/>
    <w:rsid w:val="25A7117C"/>
    <w:rsid w:val="260D4251"/>
    <w:rsid w:val="26962499"/>
    <w:rsid w:val="28F61252"/>
    <w:rsid w:val="30977539"/>
    <w:rsid w:val="31DE4CF4"/>
    <w:rsid w:val="32F6606D"/>
    <w:rsid w:val="3355197F"/>
    <w:rsid w:val="39D83BE4"/>
    <w:rsid w:val="3A647D60"/>
    <w:rsid w:val="3C6511D9"/>
    <w:rsid w:val="3E7616FD"/>
    <w:rsid w:val="40C902B3"/>
    <w:rsid w:val="43562D62"/>
    <w:rsid w:val="44007E3C"/>
    <w:rsid w:val="48757D08"/>
    <w:rsid w:val="49CC7162"/>
    <w:rsid w:val="4D490F4F"/>
    <w:rsid w:val="4F961C0D"/>
    <w:rsid w:val="562D7071"/>
    <w:rsid w:val="5DE923AB"/>
    <w:rsid w:val="5F6854E4"/>
    <w:rsid w:val="64EA7626"/>
    <w:rsid w:val="65A20D42"/>
    <w:rsid w:val="67446DCC"/>
    <w:rsid w:val="6810651E"/>
    <w:rsid w:val="6A042EF7"/>
    <w:rsid w:val="6D1E67F5"/>
    <w:rsid w:val="73697BBA"/>
    <w:rsid w:val="74575C64"/>
    <w:rsid w:val="76A72ED3"/>
    <w:rsid w:val="77D76D39"/>
    <w:rsid w:val="77F774F0"/>
    <w:rsid w:val="78D305B8"/>
    <w:rsid w:val="7E4C5BA2"/>
    <w:rsid w:val="7E6771B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doNotIncludeSubdocsInSta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仿宋_GB2312" w:hAnsi="仿宋_GB2312" w:eastAsia="仿宋_GB2312" w:cstheme="minorBidi"/>
      <w:sz w:val="32"/>
      <w:szCs w:val="22"/>
      <w:lang w:val="en-US" w:eastAsia="en-US" w:bidi="ar-SA"/>
    </w:rPr>
  </w:style>
  <w:style w:type="paragraph" w:styleId="3">
    <w:name w:val="heading 1"/>
    <w:basedOn w:val="1"/>
    <w:next w:val="1"/>
    <w:link w:val="139"/>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40"/>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1"/>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1"/>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2"/>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3"/>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4"/>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5"/>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6"/>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3">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macro"/>
    <w:link w:val="148"/>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7"/>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5"/>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7"/>
    <w:unhideWhenUsed/>
    <w:qFormat/>
    <w:uiPriority w:val="99"/>
    <w:pPr>
      <w:tabs>
        <w:tab w:val="center" w:pos="4680"/>
        <w:tab w:val="right" w:pos="9360"/>
      </w:tabs>
      <w:spacing w:after="0" w:line="240" w:lineRule="auto"/>
    </w:pPr>
  </w:style>
  <w:style w:type="paragraph" w:styleId="25">
    <w:name w:val="header"/>
    <w:basedOn w:val="1"/>
    <w:link w:val="136"/>
    <w:unhideWhenUsed/>
    <w:qFormat/>
    <w:uiPriority w:val="99"/>
    <w:pPr>
      <w:tabs>
        <w:tab w:val="center" w:pos="4680"/>
        <w:tab w:val="right" w:pos="9360"/>
      </w:tabs>
      <w:spacing w:after="0" w:line="240" w:lineRule="auto"/>
    </w:pPr>
  </w:style>
  <w:style w:type="paragraph" w:styleId="26">
    <w:name w:val="Subtitle"/>
    <w:basedOn w:val="1"/>
    <w:next w:val="1"/>
    <w:link w:val="143"/>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6"/>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31">
    <w:name w:val="List Continue 3"/>
    <w:basedOn w:val="1"/>
    <w:unhideWhenUsed/>
    <w:qFormat/>
    <w:uiPriority w:val="99"/>
    <w:pPr>
      <w:spacing w:after="120"/>
      <w:ind w:left="1080"/>
      <w:contextualSpacing/>
    </w:pPr>
  </w:style>
  <w:style w:type="paragraph" w:styleId="32">
    <w:name w:val="Title"/>
    <w:basedOn w:val="1"/>
    <w:next w:val="1"/>
    <w:link w:val="142"/>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4">
    <w:name w:val="Table Grid"/>
    <w:basedOn w:val="3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5">
    <w:name w:val="Light Shading"/>
    <w:basedOn w:val="33"/>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6">
    <w:name w:val="Light Shading Accent 1"/>
    <w:basedOn w:val="33"/>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7">
    <w:name w:val="Light Shading Accent 2"/>
    <w:basedOn w:val="33"/>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8">
    <w:name w:val="Light Shading Accent 3"/>
    <w:basedOn w:val="33"/>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9">
    <w:name w:val="Light Shading Accent 4"/>
    <w:basedOn w:val="33"/>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0">
    <w:name w:val="Light Shading Accent 5"/>
    <w:basedOn w:val="33"/>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1">
    <w:name w:val="Light Shading Accent 6"/>
    <w:basedOn w:val="33"/>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2">
    <w:name w:val="Light List"/>
    <w:basedOn w:val="33"/>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3">
    <w:name w:val="Light List Accent 1"/>
    <w:basedOn w:val="33"/>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4">
    <w:name w:val="Light List Accent 2"/>
    <w:basedOn w:val="33"/>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5">
    <w:name w:val="Light List Accent 3"/>
    <w:basedOn w:val="33"/>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6">
    <w:name w:val="Light List Accent 4"/>
    <w:basedOn w:val="33"/>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7">
    <w:name w:val="Light List Accent 5"/>
    <w:basedOn w:val="33"/>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8">
    <w:name w:val="Light List Accent 6"/>
    <w:basedOn w:val="33"/>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9">
    <w:name w:val="Light Grid"/>
    <w:basedOn w:val="33"/>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0">
    <w:name w:val="Light Grid Accent 1"/>
    <w:basedOn w:val="33"/>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1">
    <w:name w:val="Light Grid Accent 2"/>
    <w:basedOn w:val="33"/>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2">
    <w:name w:val="Light Grid Accent 3"/>
    <w:basedOn w:val="33"/>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3">
    <w:name w:val="Light Grid Accent 4"/>
    <w:basedOn w:val="33"/>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4">
    <w:name w:val="Light Grid Accent 5"/>
    <w:basedOn w:val="33"/>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5">
    <w:name w:val="Light Grid Accent 6"/>
    <w:basedOn w:val="33"/>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6">
    <w:name w:val="Medium Shading 1"/>
    <w:basedOn w:val="33"/>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7">
    <w:name w:val="Medium Shading 1 Accent 1"/>
    <w:basedOn w:val="33"/>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8">
    <w:name w:val="Medium Shading 1 Accent 2"/>
    <w:basedOn w:val="33"/>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9">
    <w:name w:val="Medium Shading 1 Accent 3"/>
    <w:basedOn w:val="33"/>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0">
    <w:name w:val="Medium Shading 1 Accent 4"/>
    <w:basedOn w:val="33"/>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1">
    <w:name w:val="Medium Shading 1 Accent 5"/>
    <w:basedOn w:val="33"/>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2">
    <w:name w:val="Medium Shading 1 Accent 6"/>
    <w:basedOn w:val="33"/>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3">
    <w:name w:val="Medium Shading 2"/>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1"/>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2"/>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3"/>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4"/>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5"/>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6"/>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List 1"/>
    <w:basedOn w:val="33"/>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1">
    <w:name w:val="Medium List 1 Accent 1"/>
    <w:basedOn w:val="33"/>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2">
    <w:name w:val="Medium List 1 Accent 2"/>
    <w:basedOn w:val="33"/>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3">
    <w:name w:val="Medium List 1 Accent 3"/>
    <w:basedOn w:val="33"/>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4">
    <w:name w:val="Medium List 1 Accent 4"/>
    <w:basedOn w:val="33"/>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5">
    <w:name w:val="Medium List 1 Accent 5"/>
    <w:basedOn w:val="33"/>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6">
    <w:name w:val="Medium List 1 Accent 6"/>
    <w:basedOn w:val="33"/>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7">
    <w:name w:val="Medium List 2"/>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1"/>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2"/>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3"/>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4"/>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5"/>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6"/>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Grid 1"/>
    <w:basedOn w:val="33"/>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5">
    <w:name w:val="Medium Grid 1 Accent 1"/>
    <w:basedOn w:val="33"/>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6">
    <w:name w:val="Medium Grid 1 Accent 2"/>
    <w:basedOn w:val="33"/>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7">
    <w:name w:val="Medium Grid 1 Accent 3"/>
    <w:basedOn w:val="33"/>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8">
    <w:name w:val="Medium Grid 1 Accent 4"/>
    <w:basedOn w:val="33"/>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9">
    <w:name w:val="Medium Grid 1 Accent 5"/>
    <w:basedOn w:val="33"/>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0">
    <w:name w:val="Medium Grid 1 Accent 6"/>
    <w:basedOn w:val="33"/>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2">
    <w:name w:val="Medium Grid 2 Accent 1"/>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3">
    <w:name w:val="Medium Grid 2 Accent 2"/>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8">
    <w:name w:val="Medium Grid 3"/>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9">
    <w:name w:val="Medium Grid 3 Accent 1"/>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0">
    <w:name w:val="Medium Grid 3 Accent 2"/>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1">
    <w:name w:val="Medium Grid 3 Accent 3"/>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2">
    <w:name w:val="Medium Grid 3 Accent 4"/>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3">
    <w:name w:val="Medium Grid 3 Accent 5"/>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4">
    <w:name w:val="Medium Grid 3 Accent 6"/>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5">
    <w:name w:val="Dark List"/>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6">
    <w:name w:val="Dark List Accent 1"/>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7">
    <w:name w:val="Dark List Accent 2"/>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8">
    <w:name w:val="Dark List Accent 3"/>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9">
    <w:name w:val="Dark List Accent 4"/>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0">
    <w:name w:val="Dark List Accent 5"/>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1">
    <w:name w:val="Dark List Accent 6"/>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2">
    <w:name w:val="Colorful Shading"/>
    <w:basedOn w:val="33"/>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1"/>
    <w:basedOn w:val="33"/>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2"/>
    <w:basedOn w:val="33"/>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5">
    <w:name w:val="Colorful Shading Accent 3"/>
    <w:basedOn w:val="33"/>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6">
    <w:name w:val="Colorful Shading Accent 4"/>
    <w:basedOn w:val="33"/>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5"/>
    <w:basedOn w:val="33"/>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Shading Accent 6"/>
    <w:basedOn w:val="33"/>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9">
    <w:name w:val="Colorful List"/>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0">
    <w:name w:val="Colorful List Accent 1"/>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1">
    <w:name w:val="Colorful List Accent 2"/>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2">
    <w:name w:val="Colorful List Accent 3"/>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3">
    <w:name w:val="Colorful List Accent 4"/>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4">
    <w:name w:val="Colorful List Accent 5"/>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5">
    <w:name w:val="Colorful List Accent 6"/>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6">
    <w:name w:val="Colorful Grid"/>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7">
    <w:name w:val="Colorful Grid Accent 1"/>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8">
    <w:name w:val="Colorful Grid Accent 2"/>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9">
    <w:name w:val="Colorful Grid Accent 3"/>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0">
    <w:name w:val="Colorful Grid Accent 4"/>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1">
    <w:name w:val="Colorful Grid Accent 5"/>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2">
    <w:name w:val="Colorful Grid Accent 6"/>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4">
    <w:name w:val="Strong"/>
    <w:basedOn w:val="133"/>
    <w:qFormat/>
    <w:uiPriority w:val="22"/>
    <w:rPr>
      <w:b/>
      <w:bCs/>
    </w:rPr>
  </w:style>
  <w:style w:type="character" w:styleId="135">
    <w:name w:val="Emphasis"/>
    <w:basedOn w:val="133"/>
    <w:qFormat/>
    <w:uiPriority w:val="20"/>
    <w:rPr>
      <w:i/>
      <w:iCs/>
    </w:rPr>
  </w:style>
  <w:style w:type="character" w:customStyle="1" w:styleId="136">
    <w:name w:val="Header Char"/>
    <w:basedOn w:val="133"/>
    <w:link w:val="25"/>
    <w:qFormat/>
    <w:uiPriority w:val="99"/>
  </w:style>
  <w:style w:type="character" w:customStyle="1" w:styleId="137">
    <w:name w:val="Footer Char"/>
    <w:basedOn w:val="133"/>
    <w:link w:val="24"/>
    <w:qFormat/>
    <w:uiPriority w:val="99"/>
  </w:style>
  <w:style w:type="paragraph" w:styleId="138">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9">
    <w:name w:val="Heading 1 Char"/>
    <w:basedOn w:val="133"/>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40">
    <w:name w:val="Heading 2 Char"/>
    <w:basedOn w:val="133"/>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1">
    <w:name w:val="Heading 3 Char"/>
    <w:basedOn w:val="133"/>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2">
    <w:name w:val="Title Char"/>
    <w:basedOn w:val="133"/>
    <w:link w:val="32"/>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3">
    <w:name w:val="Subtitle Char"/>
    <w:basedOn w:val="133"/>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4">
    <w:name w:val="List Paragraph"/>
    <w:basedOn w:val="1"/>
    <w:qFormat/>
    <w:uiPriority w:val="34"/>
    <w:pPr>
      <w:ind w:left="720"/>
      <w:contextualSpacing/>
    </w:pPr>
  </w:style>
  <w:style w:type="character" w:customStyle="1" w:styleId="145">
    <w:name w:val="Body Text Char"/>
    <w:basedOn w:val="133"/>
    <w:link w:val="19"/>
    <w:qFormat/>
    <w:uiPriority w:val="99"/>
  </w:style>
  <w:style w:type="character" w:customStyle="1" w:styleId="146">
    <w:name w:val="Body Text 2 Char"/>
    <w:basedOn w:val="133"/>
    <w:link w:val="28"/>
    <w:qFormat/>
    <w:uiPriority w:val="99"/>
  </w:style>
  <w:style w:type="character" w:customStyle="1" w:styleId="147">
    <w:name w:val="Body Text 3 Char"/>
    <w:basedOn w:val="133"/>
    <w:link w:val="17"/>
    <w:qFormat/>
    <w:uiPriority w:val="99"/>
    <w:rPr>
      <w:sz w:val="16"/>
      <w:szCs w:val="16"/>
    </w:rPr>
  </w:style>
  <w:style w:type="character" w:customStyle="1" w:styleId="148">
    <w:name w:val="Macro Text Char"/>
    <w:basedOn w:val="133"/>
    <w:link w:val="2"/>
    <w:qFormat/>
    <w:uiPriority w:val="99"/>
    <w:rPr>
      <w:rFonts w:ascii="Courier" w:hAnsi="Courier"/>
      <w:sz w:val="20"/>
      <w:szCs w:val="20"/>
    </w:rPr>
  </w:style>
  <w:style w:type="paragraph" w:styleId="149">
    <w:name w:val="Quote"/>
    <w:basedOn w:val="1"/>
    <w:next w:val="1"/>
    <w:link w:val="150"/>
    <w:qFormat/>
    <w:uiPriority w:val="29"/>
    <w:rPr>
      <w:i/>
      <w:iCs/>
      <w:color w:val="000000" w:themeColor="text1"/>
      <w14:textFill>
        <w14:solidFill>
          <w14:schemeClr w14:val="tx1"/>
        </w14:solidFill>
      </w14:textFill>
    </w:rPr>
  </w:style>
  <w:style w:type="character" w:customStyle="1" w:styleId="150">
    <w:name w:val="Quote Char"/>
    <w:basedOn w:val="133"/>
    <w:link w:val="149"/>
    <w:qFormat/>
    <w:uiPriority w:val="29"/>
    <w:rPr>
      <w:i/>
      <w:iCs/>
      <w:color w:val="000000" w:themeColor="text1"/>
      <w14:textFill>
        <w14:solidFill>
          <w14:schemeClr w14:val="tx1"/>
        </w14:solidFill>
      </w14:textFill>
    </w:rPr>
  </w:style>
  <w:style w:type="character" w:customStyle="1" w:styleId="151">
    <w:name w:val="Heading 4 Char"/>
    <w:basedOn w:val="133"/>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2">
    <w:name w:val="Heading 5 Char"/>
    <w:basedOn w:val="133"/>
    <w:link w:val="7"/>
    <w:semiHidden/>
    <w:qFormat/>
    <w:uiPriority w:val="9"/>
    <w:rPr>
      <w:rFonts w:asciiTheme="majorHAnsi" w:hAnsiTheme="majorHAnsi" w:eastAsiaTheme="majorEastAsia" w:cstheme="majorBidi"/>
      <w:color w:val="254061" w:themeColor="accent1" w:themeShade="80"/>
    </w:rPr>
  </w:style>
  <w:style w:type="character" w:customStyle="1" w:styleId="153">
    <w:name w:val="Heading 6 Char"/>
    <w:basedOn w:val="133"/>
    <w:link w:val="8"/>
    <w:semiHidden/>
    <w:qFormat/>
    <w:uiPriority w:val="9"/>
    <w:rPr>
      <w:rFonts w:asciiTheme="majorHAnsi" w:hAnsiTheme="majorHAnsi" w:eastAsiaTheme="majorEastAsia" w:cstheme="majorBidi"/>
      <w:i/>
      <w:iCs/>
      <w:color w:val="254061" w:themeColor="accent1" w:themeShade="80"/>
    </w:rPr>
  </w:style>
  <w:style w:type="character" w:customStyle="1" w:styleId="154">
    <w:name w:val="Heading 7 Char"/>
    <w:basedOn w:val="133"/>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5">
    <w:name w:val="Heading 8 Char"/>
    <w:basedOn w:val="133"/>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6">
    <w:name w:val="Heading 9 Char"/>
    <w:basedOn w:val="133"/>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7">
    <w:name w:val="Intense Quote"/>
    <w:basedOn w:val="1"/>
    <w:next w:val="1"/>
    <w:link w:val="158"/>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8">
    <w:name w:val="Intense Quote Char"/>
    <w:basedOn w:val="133"/>
    <w:link w:val="157"/>
    <w:qFormat/>
    <w:uiPriority w:val="30"/>
    <w:rPr>
      <w:b/>
      <w:bCs/>
      <w:i/>
      <w:iCs/>
      <w:color w:val="4F81BD" w:themeColor="accent1"/>
      <w14:textFill>
        <w14:solidFill>
          <w14:schemeClr w14:val="accent1"/>
        </w14:solidFill>
      </w14:textFill>
    </w:rPr>
  </w:style>
  <w:style w:type="character" w:customStyle="1" w:styleId="159">
    <w:name w:val="Subtle Emphasis"/>
    <w:basedOn w:val="133"/>
    <w:qFormat/>
    <w:uiPriority w:val="19"/>
    <w:rPr>
      <w:i/>
      <w:iCs/>
      <w:color w:val="808080" w:themeColor="text1" w:themeTint="80"/>
      <w14:textFill>
        <w14:solidFill>
          <w14:schemeClr w14:val="tx1">
            <w14:lumMod w14:val="50000"/>
            <w14:lumOff w14:val="50000"/>
          </w14:schemeClr>
        </w14:solidFill>
      </w14:textFill>
    </w:rPr>
  </w:style>
  <w:style w:type="character" w:customStyle="1" w:styleId="160">
    <w:name w:val="Intense Emphasis"/>
    <w:basedOn w:val="133"/>
    <w:qFormat/>
    <w:uiPriority w:val="21"/>
    <w:rPr>
      <w:b/>
      <w:bCs/>
      <w:i/>
      <w:iCs/>
      <w:color w:val="4F81BD" w:themeColor="accent1"/>
      <w14:textFill>
        <w14:solidFill>
          <w14:schemeClr w14:val="accent1"/>
        </w14:solidFill>
      </w14:textFill>
    </w:rPr>
  </w:style>
  <w:style w:type="character" w:customStyle="1" w:styleId="161">
    <w:name w:val="Subtle Reference"/>
    <w:basedOn w:val="133"/>
    <w:qFormat/>
    <w:uiPriority w:val="31"/>
    <w:rPr>
      <w:smallCaps/>
      <w:color w:val="C0504D" w:themeColor="accent2"/>
      <w:u w:val="single"/>
      <w14:textFill>
        <w14:solidFill>
          <w14:schemeClr w14:val="accent2"/>
        </w14:solidFill>
      </w14:textFill>
    </w:rPr>
  </w:style>
  <w:style w:type="character" w:customStyle="1" w:styleId="162">
    <w:name w:val="Intense Reference"/>
    <w:basedOn w:val="133"/>
    <w:qFormat/>
    <w:uiPriority w:val="32"/>
    <w:rPr>
      <w:b/>
      <w:bCs/>
      <w:smallCaps/>
      <w:color w:val="C0504D" w:themeColor="accent2"/>
      <w:spacing w:val="5"/>
      <w:u w:val="single"/>
      <w14:textFill>
        <w14:solidFill>
          <w14:schemeClr w14:val="accent2"/>
        </w14:solidFill>
      </w14:textFill>
    </w:rPr>
  </w:style>
  <w:style w:type="character" w:customStyle="1" w:styleId="163">
    <w:name w:val="Book Title"/>
    <w:basedOn w:val="133"/>
    <w:qFormat/>
    <w:uiPriority w:val="33"/>
    <w:rPr>
      <w:b/>
      <w:bCs/>
      <w:smallCaps/>
      <w:spacing w:val="5"/>
    </w:rPr>
  </w:style>
  <w:style w:type="paragraph" w:customStyle="1" w:styleId="164">
    <w:name w:val="TOC Heading"/>
    <w:basedOn w:val="3"/>
    <w:next w:val="1"/>
    <w:semiHidden/>
    <w:unhideWhenUsed/>
    <w:qFormat/>
    <w:uiPriority w:val="39"/>
    <w:pPr>
      <w:outlineLvl w:val="9"/>
    </w:pPr>
  </w:style>
  <w:style w:type="paragraph" w:customStyle="1" w:styleId="16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4</Pages>
  <Words>701</Words>
  <Characters>758</Characters>
  <Lines>0</Lines>
  <Paragraphs>0</Paragraphs>
  <TotalTime>5</TotalTime>
  <ScaleCrop>false</ScaleCrop>
  <LinksUpToDate>false</LinksUpToDate>
  <CharactersWithSpaces>758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陈蕙</cp:lastModifiedBy>
  <dcterms:modified xsi:type="dcterms:W3CDTF">2026-05-21T07:29:35Z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eyJoZGlkIjoiNzBiOThhMmVlMjY4NzMwMzRmYWZmYmY5YjJhZjA3NDEiLCJ1c2VySWQiOiIxNDczOTI2NzMxIn0=</vt:lpwstr>
  </property>
  <property fmtid="{D5CDD505-2E9C-101B-9397-08002B2CF9AE}" pid="3" name="KSOProductBuildVer">
    <vt:lpwstr>2052-12.1.0.25225</vt:lpwstr>
  </property>
  <property fmtid="{D5CDD505-2E9C-101B-9397-08002B2CF9AE}" pid="4" name="ICV">
    <vt:lpwstr>915FF8E14CAA42B79A5EE6EE424677EA_13</vt:lpwstr>
  </property>
</Properties>
</file>